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90" w:rsidRDefault="001F2C90" w:rsidP="001F2C90">
      <w:pPr>
        <w:rPr>
          <w:lang w:val="en-US"/>
        </w:rPr>
      </w:pPr>
      <w:r>
        <w:rPr>
          <w:lang w:val="en-US"/>
        </w:rPr>
        <w:t>Ref2</w:t>
      </w:r>
    </w:p>
    <w:p w:rsidR="001F2C90" w:rsidRPr="00541AF0" w:rsidRDefault="0062047D" w:rsidP="001F2C90">
      <w:pPr>
        <w:rPr>
          <w:rFonts w:ascii="Arial" w:eastAsia="Times New Roman" w:hAnsi="Arial" w:cs="Arial"/>
          <w:color w:val="000000"/>
          <w:sz w:val="20"/>
          <w:szCs w:val="20"/>
          <w:lang w:val="en-US" w:eastAsia="da-DK"/>
        </w:rPr>
      </w:pPr>
      <w:hyperlink r:id="rId5" w:tooltip="Journal of clinical periodontology." w:history="1">
        <w:proofErr w:type="gramStart"/>
        <w:r w:rsidR="001F2C90" w:rsidRPr="00541AF0">
          <w:rPr>
            <w:rFonts w:ascii="Arial" w:eastAsia="Times New Roman" w:hAnsi="Arial" w:cs="Arial"/>
            <w:color w:val="660066"/>
            <w:sz w:val="20"/>
            <w:szCs w:val="20"/>
            <w:u w:val="single"/>
            <w:lang w:val="en-US" w:eastAsia="da-DK"/>
          </w:rPr>
          <w:t xml:space="preserve">J </w:t>
        </w:r>
        <w:proofErr w:type="spellStart"/>
        <w:r w:rsidR="001F2C90" w:rsidRPr="00541AF0">
          <w:rPr>
            <w:rFonts w:ascii="Arial" w:eastAsia="Times New Roman" w:hAnsi="Arial" w:cs="Arial"/>
            <w:color w:val="660066"/>
            <w:sz w:val="20"/>
            <w:szCs w:val="20"/>
            <w:u w:val="single"/>
            <w:lang w:val="en-US" w:eastAsia="da-DK"/>
          </w:rPr>
          <w:t>Clin</w:t>
        </w:r>
        <w:proofErr w:type="spellEnd"/>
        <w:r w:rsidR="001F2C90" w:rsidRPr="00541AF0">
          <w:rPr>
            <w:rFonts w:ascii="Arial" w:eastAsia="Times New Roman" w:hAnsi="Arial" w:cs="Arial"/>
            <w:color w:val="660066"/>
            <w:sz w:val="20"/>
            <w:szCs w:val="20"/>
            <w:u w:val="single"/>
            <w:lang w:val="en-US" w:eastAsia="da-DK"/>
          </w:rPr>
          <w:t xml:space="preserve"> </w:t>
        </w:r>
        <w:proofErr w:type="spellStart"/>
        <w:r w:rsidR="001F2C90" w:rsidRPr="00541AF0">
          <w:rPr>
            <w:rFonts w:ascii="Arial" w:eastAsia="Times New Roman" w:hAnsi="Arial" w:cs="Arial"/>
            <w:color w:val="660066"/>
            <w:sz w:val="20"/>
            <w:szCs w:val="20"/>
            <w:u w:val="single"/>
            <w:lang w:val="en-US" w:eastAsia="da-DK"/>
          </w:rPr>
          <w:t>Periodontol</w:t>
        </w:r>
        <w:proofErr w:type="spellEnd"/>
        <w:r w:rsidR="001F2C90" w:rsidRPr="00541AF0">
          <w:rPr>
            <w:rFonts w:ascii="Arial" w:eastAsia="Times New Roman" w:hAnsi="Arial" w:cs="Arial"/>
            <w:color w:val="660066"/>
            <w:sz w:val="20"/>
            <w:szCs w:val="20"/>
            <w:u w:val="single"/>
            <w:lang w:val="en-US" w:eastAsia="da-DK"/>
          </w:rPr>
          <w:t>.</w:t>
        </w:r>
        <w:proofErr w:type="gramEnd"/>
      </w:hyperlink>
      <w:r w:rsidR="001F2C90" w:rsidRPr="00541AF0">
        <w:rPr>
          <w:rFonts w:ascii="Arial" w:eastAsia="Times New Roman" w:hAnsi="Arial" w:cs="Arial"/>
          <w:color w:val="000000"/>
          <w:sz w:val="20"/>
          <w:szCs w:val="20"/>
          <w:lang w:val="en-US" w:eastAsia="da-DK"/>
        </w:rPr>
        <w:t> 1982 Jul</w:t>
      </w:r>
      <w:proofErr w:type="gramStart"/>
      <w:r w:rsidR="001F2C90" w:rsidRPr="00541AF0">
        <w:rPr>
          <w:rFonts w:ascii="Arial" w:eastAsia="Times New Roman" w:hAnsi="Arial" w:cs="Arial"/>
          <w:color w:val="000000"/>
          <w:sz w:val="20"/>
          <w:szCs w:val="20"/>
          <w:lang w:val="en-US" w:eastAsia="da-DK"/>
        </w:rPr>
        <w:t>;9</w:t>
      </w:r>
      <w:proofErr w:type="gramEnd"/>
      <w:r w:rsidR="001F2C90" w:rsidRPr="00541AF0">
        <w:rPr>
          <w:rFonts w:ascii="Arial" w:eastAsia="Times New Roman" w:hAnsi="Arial" w:cs="Arial"/>
          <w:color w:val="000000"/>
          <w:sz w:val="20"/>
          <w:szCs w:val="20"/>
          <w:lang w:val="en-US" w:eastAsia="da-DK"/>
        </w:rPr>
        <w:t>(4):346-54.</w:t>
      </w:r>
    </w:p>
    <w:p w:rsidR="001F2C90" w:rsidRPr="00541AF0" w:rsidRDefault="001F2C90" w:rsidP="001F2C90">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roofErr w:type="gramStart"/>
      <w:r w:rsidRPr="00541AF0">
        <w:rPr>
          <w:rFonts w:ascii="Arial" w:eastAsia="Times New Roman" w:hAnsi="Arial" w:cs="Arial"/>
          <w:b/>
          <w:bCs/>
          <w:color w:val="000000"/>
          <w:kern w:val="36"/>
          <w:sz w:val="30"/>
          <w:szCs w:val="30"/>
          <w:lang w:val="en-US" w:eastAsia="da-DK"/>
        </w:rPr>
        <w:t>Effects of sugared and sugar-free chewing gum on the accumulation of plaque and debris on the teeth.</w:t>
      </w:r>
      <w:proofErr w:type="gramEnd"/>
    </w:p>
    <w:p w:rsidR="001F2C90" w:rsidRPr="00541AF0" w:rsidRDefault="0062047D" w:rsidP="001F2C90">
      <w:pPr>
        <w:shd w:val="clear" w:color="auto" w:fill="FFFFFF"/>
        <w:spacing w:after="0" w:line="240" w:lineRule="auto"/>
        <w:rPr>
          <w:rFonts w:ascii="Arial" w:eastAsia="Times New Roman" w:hAnsi="Arial" w:cs="Arial"/>
          <w:color w:val="000000"/>
          <w:lang w:val="en-US" w:eastAsia="da-DK"/>
        </w:rPr>
      </w:pPr>
      <w:hyperlink r:id="rId6" w:history="1">
        <w:proofErr w:type="spellStart"/>
        <w:r w:rsidR="001F2C90" w:rsidRPr="00541AF0">
          <w:rPr>
            <w:rFonts w:ascii="Arial" w:eastAsia="Times New Roman" w:hAnsi="Arial" w:cs="Arial"/>
            <w:color w:val="660066"/>
            <w:u w:val="single"/>
            <w:lang w:val="en-US" w:eastAsia="da-DK"/>
          </w:rPr>
          <w:t>Addy</w:t>
        </w:r>
        <w:proofErr w:type="spellEnd"/>
        <w:r w:rsidR="001F2C90" w:rsidRPr="00541AF0">
          <w:rPr>
            <w:rFonts w:ascii="Arial" w:eastAsia="Times New Roman" w:hAnsi="Arial" w:cs="Arial"/>
            <w:color w:val="660066"/>
            <w:u w:val="single"/>
            <w:lang w:val="en-US" w:eastAsia="da-DK"/>
          </w:rPr>
          <w:t xml:space="preserve"> M</w:t>
        </w:r>
      </w:hyperlink>
      <w:r w:rsidR="001F2C90" w:rsidRPr="00541AF0">
        <w:rPr>
          <w:rFonts w:ascii="Arial" w:eastAsia="Times New Roman" w:hAnsi="Arial" w:cs="Arial"/>
          <w:color w:val="000000"/>
          <w:lang w:val="en-US" w:eastAsia="da-DK"/>
        </w:rPr>
        <w:t>, </w:t>
      </w:r>
      <w:proofErr w:type="spellStart"/>
      <w:r w:rsidR="004D490D">
        <w:fldChar w:fldCharType="begin"/>
      </w:r>
      <w:r w:rsidR="004D490D" w:rsidRPr="004D490D">
        <w:rPr>
          <w:lang w:val="en-US"/>
        </w:rPr>
        <w:instrText xml:space="preserve"> HYPERLINK "http://www.ncbi.nlm.nih.gov/pubmed?term=Perriam%20E%5BAuthor%5D&amp;cauthor=true&amp;cauthor_uid=6964679" </w:instrText>
      </w:r>
      <w:r w:rsidR="004D490D">
        <w:fldChar w:fldCharType="separate"/>
      </w:r>
      <w:r w:rsidR="001F2C90" w:rsidRPr="00541AF0">
        <w:rPr>
          <w:rFonts w:ascii="Arial" w:eastAsia="Times New Roman" w:hAnsi="Arial" w:cs="Arial"/>
          <w:color w:val="660066"/>
          <w:u w:val="single"/>
          <w:lang w:val="en-US" w:eastAsia="da-DK"/>
        </w:rPr>
        <w:t>Perriam</w:t>
      </w:r>
      <w:proofErr w:type="spellEnd"/>
      <w:r w:rsidR="001F2C90" w:rsidRPr="00541AF0">
        <w:rPr>
          <w:rFonts w:ascii="Arial" w:eastAsia="Times New Roman" w:hAnsi="Arial" w:cs="Arial"/>
          <w:color w:val="660066"/>
          <w:u w:val="single"/>
          <w:lang w:val="en-US" w:eastAsia="da-DK"/>
        </w:rPr>
        <w:t xml:space="preserve"> E</w:t>
      </w:r>
      <w:r w:rsidR="004D490D">
        <w:rPr>
          <w:rFonts w:ascii="Arial" w:eastAsia="Times New Roman" w:hAnsi="Arial" w:cs="Arial"/>
          <w:color w:val="660066"/>
          <w:u w:val="single"/>
          <w:lang w:val="en-US" w:eastAsia="da-DK"/>
        </w:rPr>
        <w:fldChar w:fldCharType="end"/>
      </w:r>
      <w:r w:rsidR="001F2C90" w:rsidRPr="00541AF0">
        <w:rPr>
          <w:rFonts w:ascii="Arial" w:eastAsia="Times New Roman" w:hAnsi="Arial" w:cs="Arial"/>
          <w:color w:val="000000"/>
          <w:lang w:val="en-US" w:eastAsia="da-DK"/>
        </w:rPr>
        <w:t>, </w:t>
      </w:r>
      <w:proofErr w:type="spellStart"/>
      <w:r w:rsidR="001F2C90" w:rsidRPr="00541AF0">
        <w:rPr>
          <w:rFonts w:ascii="Arial" w:eastAsia="Times New Roman" w:hAnsi="Arial" w:cs="Arial"/>
          <w:color w:val="000000"/>
          <w:lang w:eastAsia="da-DK"/>
        </w:rPr>
        <w:fldChar w:fldCharType="begin"/>
      </w:r>
      <w:r w:rsidR="001F2C90" w:rsidRPr="00541AF0">
        <w:rPr>
          <w:rFonts w:ascii="Arial" w:eastAsia="Times New Roman" w:hAnsi="Arial" w:cs="Arial"/>
          <w:color w:val="000000"/>
          <w:lang w:val="en-US" w:eastAsia="da-DK"/>
        </w:rPr>
        <w:instrText xml:space="preserve"> HYPERLINK "http://www.ncbi.nlm.nih.gov/pubmed?term=Sterry%20A%5BAuthor%5D&amp;cauthor=true&amp;cauthor_uid=6964679" </w:instrText>
      </w:r>
      <w:r w:rsidR="001F2C90" w:rsidRPr="00541AF0">
        <w:rPr>
          <w:rFonts w:ascii="Arial" w:eastAsia="Times New Roman" w:hAnsi="Arial" w:cs="Arial"/>
          <w:color w:val="000000"/>
          <w:lang w:eastAsia="da-DK"/>
        </w:rPr>
        <w:fldChar w:fldCharType="separate"/>
      </w:r>
      <w:r w:rsidR="001F2C90" w:rsidRPr="00541AF0">
        <w:rPr>
          <w:rFonts w:ascii="Arial" w:eastAsia="Times New Roman" w:hAnsi="Arial" w:cs="Arial"/>
          <w:color w:val="660066"/>
          <w:u w:val="single"/>
          <w:lang w:val="en-US" w:eastAsia="da-DK"/>
        </w:rPr>
        <w:t>Sterry</w:t>
      </w:r>
      <w:proofErr w:type="spellEnd"/>
      <w:r w:rsidR="001F2C90" w:rsidRPr="00541AF0">
        <w:rPr>
          <w:rFonts w:ascii="Arial" w:eastAsia="Times New Roman" w:hAnsi="Arial" w:cs="Arial"/>
          <w:color w:val="660066"/>
          <w:u w:val="single"/>
          <w:lang w:val="en-US" w:eastAsia="da-DK"/>
        </w:rPr>
        <w:t xml:space="preserve"> A</w:t>
      </w:r>
      <w:r w:rsidR="001F2C90" w:rsidRPr="00541AF0">
        <w:rPr>
          <w:rFonts w:ascii="Arial" w:eastAsia="Times New Roman" w:hAnsi="Arial" w:cs="Arial"/>
          <w:color w:val="000000"/>
          <w:lang w:eastAsia="da-DK"/>
        </w:rPr>
        <w:fldChar w:fldCharType="end"/>
      </w:r>
      <w:r w:rsidR="001F2C90" w:rsidRPr="00541AF0">
        <w:rPr>
          <w:rFonts w:ascii="Arial" w:eastAsia="Times New Roman" w:hAnsi="Arial" w:cs="Arial"/>
          <w:color w:val="000000"/>
          <w:lang w:val="en-US" w:eastAsia="da-DK"/>
        </w:rPr>
        <w:t>.</w:t>
      </w:r>
    </w:p>
    <w:p w:rsidR="001F2C90" w:rsidRPr="00541AF0" w:rsidRDefault="001F2C90" w:rsidP="001F2C90">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1F2C90" w:rsidRPr="00541AF0" w:rsidRDefault="001F2C90" w:rsidP="001F2C90">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The aim of this study was to determine the effects of sugar-free and sugar-containing gums on plaque formation, established plaque and salivary debris. Plaque accumulating during three 5-day periods was recorded in a group of 10 students who, in the absence of normal oral hygiene methods, chewed sugar-free or sugar-containing chewing gum or did not chew gum. In a second group of 10 students the effect of chewing the two types of gum on 3-day accumulations of plaque was recorded. Finally, the wet weight of </w:t>
      </w:r>
      <w:proofErr w:type="spellStart"/>
      <w:r w:rsidRPr="00541AF0">
        <w:rPr>
          <w:rFonts w:ascii="Arial" w:eastAsia="Times New Roman" w:hAnsi="Arial" w:cs="Arial"/>
          <w:color w:val="000000"/>
          <w:sz w:val="20"/>
          <w:szCs w:val="20"/>
          <w:lang w:val="en-US" w:eastAsia="da-DK"/>
        </w:rPr>
        <w:t>liquorice</w:t>
      </w:r>
      <w:proofErr w:type="spellEnd"/>
      <w:r w:rsidRPr="00541AF0">
        <w:rPr>
          <w:rFonts w:ascii="Arial" w:eastAsia="Times New Roman" w:hAnsi="Arial" w:cs="Arial"/>
          <w:color w:val="000000"/>
          <w:sz w:val="20"/>
          <w:szCs w:val="20"/>
          <w:lang w:val="en-US" w:eastAsia="da-DK"/>
        </w:rPr>
        <w:t xml:space="preserve"> debris present in saliva with and without gum </w:t>
      </w:r>
      <w:proofErr w:type="gramStart"/>
      <w:r w:rsidRPr="00541AF0">
        <w:rPr>
          <w:rFonts w:ascii="Arial" w:eastAsia="Times New Roman" w:hAnsi="Arial" w:cs="Arial"/>
          <w:color w:val="000000"/>
          <w:sz w:val="20"/>
          <w:szCs w:val="20"/>
          <w:lang w:val="en-US" w:eastAsia="da-DK"/>
        </w:rPr>
        <w:t>chewing,</w:t>
      </w:r>
      <w:proofErr w:type="gramEnd"/>
      <w:r w:rsidRPr="00541AF0">
        <w:rPr>
          <w:rFonts w:ascii="Arial" w:eastAsia="Times New Roman" w:hAnsi="Arial" w:cs="Arial"/>
          <w:color w:val="000000"/>
          <w:sz w:val="20"/>
          <w:szCs w:val="20"/>
          <w:lang w:val="en-US" w:eastAsia="da-DK"/>
        </w:rPr>
        <w:t xml:space="preserve"> was recorded. During the no chewing periods distinct and significant differences in the amounts of plaque accumulating at different sites were apparent. Both types of chewing gum significantly and comparably reduced plaque accumulation during the 5-day period. The chewing gums also significantly reduced established plaque on many tooth surfaces. Salivary debris was significantly reduced by 50% after chewing gum. It was noted that plaque removal occurred primarily from sites remote from the gingival margin and interdental areas and therefore it was concluded that the observed effects of chewing gum on plaque would not be reflected in a reduction in gingival inflammation.</w:t>
      </w:r>
    </w:p>
    <w:p w:rsidR="001F2C90" w:rsidRDefault="001F2C90" w:rsidP="001F2C90">
      <w:pPr>
        <w:rPr>
          <w:lang w:val="en-US"/>
        </w:rPr>
      </w:pPr>
    </w:p>
    <w:p w:rsidR="001F2C90" w:rsidRDefault="001F2C90" w:rsidP="001F2C90">
      <w:pPr>
        <w:rPr>
          <w:lang w:val="en-US"/>
        </w:rPr>
      </w:pPr>
      <w:r>
        <w:rPr>
          <w:lang w:val="en-US"/>
        </w:rPr>
        <w:t>Ref3</w:t>
      </w:r>
    </w:p>
    <w:p w:rsidR="001F2C90" w:rsidRPr="00541AF0" w:rsidRDefault="0062047D" w:rsidP="001F2C90">
      <w:pPr>
        <w:shd w:val="clear" w:color="auto" w:fill="FFFFFF"/>
        <w:spacing w:after="0" w:line="348" w:lineRule="atLeast"/>
        <w:rPr>
          <w:rFonts w:ascii="Arial" w:eastAsia="Times New Roman" w:hAnsi="Arial" w:cs="Arial"/>
          <w:color w:val="000000"/>
          <w:sz w:val="20"/>
          <w:szCs w:val="20"/>
          <w:lang w:val="en-US" w:eastAsia="da-DK"/>
        </w:rPr>
      </w:pPr>
      <w:hyperlink r:id="rId7" w:tooltip="Caries research." w:history="1">
        <w:r w:rsidR="001F2C90" w:rsidRPr="00541AF0">
          <w:rPr>
            <w:rFonts w:ascii="Arial" w:eastAsia="Times New Roman" w:hAnsi="Arial" w:cs="Arial"/>
            <w:color w:val="660066"/>
            <w:sz w:val="20"/>
            <w:szCs w:val="20"/>
            <w:u w:val="single"/>
            <w:lang w:val="en-US" w:eastAsia="da-DK"/>
          </w:rPr>
          <w:t>Caries Res.</w:t>
        </w:r>
      </w:hyperlink>
      <w:r w:rsidR="001F2C90" w:rsidRPr="00541AF0">
        <w:rPr>
          <w:rFonts w:ascii="Arial" w:eastAsia="Times New Roman" w:hAnsi="Arial" w:cs="Arial"/>
          <w:color w:val="000000"/>
          <w:sz w:val="20"/>
          <w:szCs w:val="20"/>
          <w:lang w:val="en-US" w:eastAsia="da-DK"/>
        </w:rPr>
        <w:t> 1992</w:t>
      </w:r>
      <w:proofErr w:type="gramStart"/>
      <w:r w:rsidR="001F2C90" w:rsidRPr="00541AF0">
        <w:rPr>
          <w:rFonts w:ascii="Arial" w:eastAsia="Times New Roman" w:hAnsi="Arial" w:cs="Arial"/>
          <w:color w:val="000000"/>
          <w:sz w:val="20"/>
          <w:szCs w:val="20"/>
          <w:lang w:val="en-US" w:eastAsia="da-DK"/>
        </w:rPr>
        <w:t>;26</w:t>
      </w:r>
      <w:proofErr w:type="gramEnd"/>
      <w:r w:rsidR="001F2C90" w:rsidRPr="00541AF0">
        <w:rPr>
          <w:rFonts w:ascii="Arial" w:eastAsia="Times New Roman" w:hAnsi="Arial" w:cs="Arial"/>
          <w:color w:val="000000"/>
          <w:sz w:val="20"/>
          <w:szCs w:val="20"/>
          <w:lang w:val="en-US" w:eastAsia="da-DK"/>
        </w:rPr>
        <w:t>(3):176-82.</w:t>
      </w:r>
    </w:p>
    <w:p w:rsidR="001F2C90" w:rsidRPr="00541AF0" w:rsidRDefault="001F2C90" w:rsidP="001F2C90">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roofErr w:type="gramStart"/>
      <w:r w:rsidRPr="00541AF0">
        <w:rPr>
          <w:rFonts w:ascii="Arial" w:eastAsia="Times New Roman" w:hAnsi="Arial" w:cs="Arial"/>
          <w:b/>
          <w:bCs/>
          <w:color w:val="000000"/>
          <w:kern w:val="36"/>
          <w:sz w:val="30"/>
          <w:szCs w:val="30"/>
          <w:lang w:val="en-US" w:eastAsia="da-DK"/>
        </w:rPr>
        <w:t xml:space="preserve">Effects of nine different chewing-gums and lozenges on salivary flow rate and </w:t>
      </w:r>
      <w:proofErr w:type="spellStart"/>
      <w:r w:rsidRPr="00541AF0">
        <w:rPr>
          <w:rFonts w:ascii="Arial" w:eastAsia="Times New Roman" w:hAnsi="Arial" w:cs="Arial"/>
          <w:b/>
          <w:bCs/>
          <w:color w:val="000000"/>
          <w:kern w:val="36"/>
          <w:sz w:val="30"/>
          <w:szCs w:val="30"/>
          <w:lang w:val="en-US" w:eastAsia="da-DK"/>
        </w:rPr>
        <w:t>pH.</w:t>
      </w:r>
      <w:proofErr w:type="spellEnd"/>
      <w:proofErr w:type="gramEnd"/>
    </w:p>
    <w:p w:rsidR="001F2C90" w:rsidRPr="0044527C" w:rsidRDefault="0062047D" w:rsidP="001F2C90">
      <w:pPr>
        <w:shd w:val="clear" w:color="auto" w:fill="FFFFFF"/>
        <w:spacing w:after="0" w:line="240" w:lineRule="auto"/>
        <w:rPr>
          <w:rFonts w:ascii="Arial" w:eastAsia="Times New Roman" w:hAnsi="Arial" w:cs="Arial"/>
          <w:color w:val="000000"/>
          <w:lang w:val="en-US" w:eastAsia="da-DK"/>
        </w:rPr>
      </w:pPr>
      <w:hyperlink r:id="rId8" w:history="1">
        <w:r w:rsidR="001F2C90" w:rsidRPr="0044527C">
          <w:rPr>
            <w:rFonts w:ascii="Arial" w:eastAsia="Times New Roman" w:hAnsi="Arial" w:cs="Arial"/>
            <w:color w:val="660066"/>
            <w:u w:val="single"/>
            <w:lang w:val="en-US" w:eastAsia="da-DK"/>
          </w:rPr>
          <w:t>Dawes C</w:t>
        </w:r>
      </w:hyperlink>
      <w:r w:rsidR="001F2C90" w:rsidRPr="0044527C">
        <w:rPr>
          <w:rFonts w:ascii="Arial" w:eastAsia="Times New Roman" w:hAnsi="Arial" w:cs="Arial"/>
          <w:color w:val="000000"/>
          <w:lang w:val="en-US" w:eastAsia="da-DK"/>
        </w:rPr>
        <w:t>, </w:t>
      </w:r>
      <w:hyperlink r:id="rId9" w:history="1">
        <w:r w:rsidR="001F2C90" w:rsidRPr="0044527C">
          <w:rPr>
            <w:rFonts w:ascii="Arial" w:eastAsia="Times New Roman" w:hAnsi="Arial" w:cs="Arial"/>
            <w:color w:val="660066"/>
            <w:u w:val="single"/>
            <w:lang w:val="en-US" w:eastAsia="da-DK"/>
          </w:rPr>
          <w:t>Macpherson LM</w:t>
        </w:r>
      </w:hyperlink>
      <w:r w:rsidR="001F2C90" w:rsidRPr="0044527C">
        <w:rPr>
          <w:rFonts w:ascii="Arial" w:eastAsia="Times New Roman" w:hAnsi="Arial" w:cs="Arial"/>
          <w:color w:val="000000"/>
          <w:lang w:val="en-US" w:eastAsia="da-DK"/>
        </w:rPr>
        <w:t>.</w:t>
      </w:r>
    </w:p>
    <w:p w:rsidR="001F2C90" w:rsidRPr="00541AF0" w:rsidRDefault="001F2C90" w:rsidP="001F2C90">
      <w:pPr>
        <w:shd w:val="clear" w:color="auto" w:fill="FFFFFF"/>
        <w:spacing w:before="308" w:after="154" w:line="240" w:lineRule="auto"/>
        <w:outlineLvl w:val="2"/>
        <w:rPr>
          <w:rFonts w:ascii="Arial" w:eastAsia="Times New Roman" w:hAnsi="Arial" w:cs="Arial"/>
          <w:b/>
          <w:bCs/>
          <w:color w:val="724128"/>
          <w:lang w:val="en-US" w:eastAsia="da-DK"/>
        </w:rPr>
      </w:pPr>
      <w:r w:rsidRPr="00541AF0">
        <w:rPr>
          <w:rFonts w:ascii="Arial" w:eastAsia="Times New Roman" w:hAnsi="Arial" w:cs="Arial"/>
          <w:b/>
          <w:bCs/>
          <w:color w:val="724128"/>
          <w:lang w:val="en-US" w:eastAsia="da-DK"/>
        </w:rPr>
        <w:t>Source</w:t>
      </w:r>
    </w:p>
    <w:p w:rsidR="001F2C90" w:rsidRPr="00541AF0" w:rsidRDefault="001F2C90" w:rsidP="001F2C90">
      <w:pPr>
        <w:shd w:val="clear" w:color="auto" w:fill="FFFFFF"/>
        <w:spacing w:before="120" w:after="120" w:line="262" w:lineRule="atLeast"/>
        <w:rPr>
          <w:rFonts w:ascii="Arial" w:eastAsia="Times New Roman" w:hAnsi="Arial" w:cs="Arial"/>
          <w:color w:val="000000"/>
          <w:sz w:val="20"/>
          <w:szCs w:val="20"/>
          <w:lang w:val="en-US" w:eastAsia="da-DK"/>
        </w:rPr>
      </w:pPr>
      <w:proofErr w:type="gramStart"/>
      <w:r w:rsidRPr="00541AF0">
        <w:rPr>
          <w:rFonts w:ascii="Arial" w:eastAsia="Times New Roman" w:hAnsi="Arial" w:cs="Arial"/>
          <w:color w:val="000000"/>
          <w:sz w:val="20"/>
          <w:szCs w:val="20"/>
          <w:lang w:val="en-US" w:eastAsia="da-DK"/>
        </w:rPr>
        <w:t>Department of Oral Biology, Faculty of Dentistry, University of Manitoba, Winnipeg, Canada.</w:t>
      </w:r>
      <w:proofErr w:type="gramEnd"/>
    </w:p>
    <w:p w:rsidR="001F2C90" w:rsidRPr="00541AF0" w:rsidRDefault="001F2C90" w:rsidP="001F2C90">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1F2C90" w:rsidRPr="00541AF0" w:rsidRDefault="001F2C90" w:rsidP="001F2C90">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The objectives of this study were to determine how salivary flow rate and pH vary with time during use of chewing-gums and lozenges. Twenty-four young adults collected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and then, on different occasions, chewed one of six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or gum base, or sucked on one of two lozenges, for 20 min, during which time eight separate saliva samples were collected. Flow rate peaked during the 1st minute of stimulation with all nine products. With the lozenges, flow rate fell towards the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rate when the lozenges had dissolved. There were no significant differences in the flow rates elicited by cinnamon- or peppermint-</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or between sugar-containing or sugar-free gums. With the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the mean flow rate followed a power curve (r = -0.992) with time and within about 10 min was not significantly different from that when gum base was the stimulus. The initial stimulated flow rate with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was about 10-12 times greater than the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rate (0.47 ml/min). After 20 min of chewing, it was still about 2.7 times that rate and about the same as the flow rate elicited by chewing-gum base alone. The pH of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was about 6.95. With one gum containing about 1.5% organic acids, the salivary pH fell to a minimum of 6.18 in the 1st minute of stimulation, but then rose rapidly to a level above that in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With a sucrose-containing and a sucrose-free gum, the pH rose immediately on </w:t>
      </w:r>
      <w:r w:rsidRPr="00541AF0">
        <w:rPr>
          <w:rFonts w:ascii="Arial" w:eastAsia="Times New Roman" w:hAnsi="Arial" w:cs="Arial"/>
          <w:color w:val="000000"/>
          <w:sz w:val="20"/>
          <w:szCs w:val="20"/>
          <w:lang w:val="en-US" w:eastAsia="da-DK"/>
        </w:rPr>
        <w:lastRenderedPageBreak/>
        <w:t xml:space="preserve">stimulation and then fell slightly with time to levels which were significantly above the pH of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w:t>
      </w:r>
    </w:p>
    <w:p w:rsidR="001F2C90" w:rsidRDefault="001F2C90" w:rsidP="001F2C90">
      <w:pPr>
        <w:rPr>
          <w:lang w:val="en-US"/>
        </w:rPr>
      </w:pPr>
    </w:p>
    <w:p w:rsidR="00C86F4A" w:rsidRDefault="00C86F4A" w:rsidP="00C86F4A">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
    <w:p w:rsidR="004D490D" w:rsidRDefault="0062047D" w:rsidP="004D490D">
      <w:pPr>
        <w:rPr>
          <w:lang w:val="en-US"/>
        </w:rPr>
      </w:pPr>
      <w:r>
        <w:rPr>
          <w:lang w:val="en-US"/>
        </w:rPr>
        <w:t>Ref4</w:t>
      </w:r>
    </w:p>
    <w:p w:rsidR="004D490D" w:rsidRDefault="004D490D" w:rsidP="004D490D">
      <w:pPr>
        <w:rPr>
          <w:lang w:val="en-US"/>
        </w:rPr>
      </w:pPr>
      <w:r>
        <w:rPr>
          <w:rStyle w:val="Strong"/>
          <w:rFonts w:ascii="Verdana" w:hAnsi="Verdana"/>
          <w:color w:val="000000"/>
          <w:sz w:val="17"/>
          <w:szCs w:val="17"/>
          <w:bdr w:val="none" w:sz="0" w:space="0" w:color="auto" w:frame="1"/>
          <w:shd w:val="clear" w:color="auto" w:fill="FFFFFF"/>
          <w:lang w:val="en-US"/>
        </w:rPr>
        <w:t xml:space="preserve">In situ </w:t>
      </w:r>
      <w:proofErr w:type="spellStart"/>
      <w:r>
        <w:rPr>
          <w:rStyle w:val="Strong"/>
          <w:rFonts w:ascii="Verdana" w:hAnsi="Verdana"/>
          <w:color w:val="000000"/>
          <w:sz w:val="17"/>
          <w:szCs w:val="17"/>
          <w:bdr w:val="none" w:sz="0" w:space="0" w:color="auto" w:frame="1"/>
          <w:shd w:val="clear" w:color="auto" w:fill="FFFFFF"/>
          <w:lang w:val="en-US"/>
        </w:rPr>
        <w:t>Remineralization</w:t>
      </w:r>
      <w:proofErr w:type="spellEnd"/>
      <w:r>
        <w:rPr>
          <w:rStyle w:val="Strong"/>
          <w:rFonts w:ascii="Verdana" w:hAnsi="Verdana"/>
          <w:color w:val="000000"/>
          <w:sz w:val="17"/>
          <w:szCs w:val="17"/>
          <w:bdr w:val="none" w:sz="0" w:space="0" w:color="auto" w:frame="1"/>
          <w:shd w:val="clear" w:color="auto" w:fill="FFFFFF"/>
          <w:lang w:val="en-US"/>
        </w:rPr>
        <w:t xml:space="preserve"> of Subsurface Enamel Lesion after the Use of a Fluoride Chewing Gum</w:t>
      </w:r>
      <w:r>
        <w:rPr>
          <w:rFonts w:ascii="Verdana" w:hAnsi="Verdana"/>
          <w:color w:val="000000"/>
          <w:sz w:val="17"/>
          <w:szCs w:val="17"/>
          <w:lang w:val="en-US"/>
        </w:rPr>
        <w:br/>
      </w:r>
      <w:r>
        <w:rPr>
          <w:rFonts w:ascii="Verdana" w:hAnsi="Verdana"/>
          <w:color w:val="000000"/>
          <w:sz w:val="17"/>
          <w:szCs w:val="17"/>
          <w:shd w:val="clear" w:color="auto" w:fill="FFFFFF"/>
          <w:lang w:val="en-US"/>
        </w:rPr>
        <w:t>Lamb W.J.</w:t>
      </w:r>
      <w:r>
        <w:rPr>
          <w:rStyle w:val="apple-converted-space"/>
          <w:rFonts w:ascii="Verdana" w:hAnsi="Verdana"/>
          <w:color w:val="000000"/>
          <w:sz w:val="17"/>
          <w:szCs w:val="17"/>
          <w:shd w:val="clear" w:color="auto" w:fill="FFFFFF"/>
          <w:lang w:val="en-US"/>
        </w:rPr>
        <w:t> </w:t>
      </w:r>
      <w:r>
        <w:rPr>
          <w:rStyle w:val="color"/>
          <w:rFonts w:ascii="Verdana" w:hAnsi="Verdana"/>
          <w:color w:val="000000"/>
          <w:sz w:val="17"/>
          <w:szCs w:val="17"/>
          <w:bdr w:val="none" w:sz="0" w:space="0" w:color="auto" w:frame="1"/>
          <w:shd w:val="clear" w:color="auto" w:fill="FFFFFF"/>
          <w:lang w:val="en-US"/>
        </w:rPr>
        <w:t>·</w:t>
      </w:r>
      <w:r>
        <w:rPr>
          <w:rStyle w:val="apple-converted-space"/>
          <w:rFonts w:ascii="Verdana" w:hAnsi="Verdana"/>
          <w:color w:val="000000"/>
          <w:sz w:val="17"/>
          <w:szCs w:val="17"/>
          <w:shd w:val="clear" w:color="auto" w:fill="FFFFFF"/>
          <w:lang w:val="en-US"/>
        </w:rPr>
        <w:t> </w:t>
      </w:r>
      <w:r>
        <w:rPr>
          <w:rFonts w:ascii="Verdana" w:hAnsi="Verdana"/>
          <w:color w:val="000000"/>
          <w:sz w:val="17"/>
          <w:szCs w:val="17"/>
          <w:shd w:val="clear" w:color="auto" w:fill="FFFFFF"/>
          <w:lang w:val="en-US"/>
        </w:rPr>
        <w:t>Corpron R.E.</w:t>
      </w:r>
      <w:r>
        <w:rPr>
          <w:rStyle w:val="apple-converted-space"/>
          <w:rFonts w:ascii="Verdana" w:hAnsi="Verdana"/>
          <w:color w:val="000000"/>
          <w:sz w:val="17"/>
          <w:szCs w:val="17"/>
          <w:shd w:val="clear" w:color="auto" w:fill="FFFFFF"/>
          <w:lang w:val="en-US"/>
        </w:rPr>
        <w:t> </w:t>
      </w:r>
      <w:r>
        <w:rPr>
          <w:rStyle w:val="color"/>
          <w:rFonts w:ascii="Verdana" w:hAnsi="Verdana"/>
          <w:color w:val="000000"/>
          <w:sz w:val="17"/>
          <w:szCs w:val="17"/>
          <w:bdr w:val="none" w:sz="0" w:space="0" w:color="auto" w:frame="1"/>
          <w:shd w:val="clear" w:color="auto" w:fill="FFFFFF"/>
          <w:lang w:val="en-US"/>
        </w:rPr>
        <w:t>·</w:t>
      </w:r>
      <w:r>
        <w:rPr>
          <w:rStyle w:val="apple-converted-space"/>
          <w:rFonts w:ascii="Verdana" w:hAnsi="Verdana"/>
          <w:color w:val="000000"/>
          <w:sz w:val="17"/>
          <w:szCs w:val="17"/>
          <w:shd w:val="clear" w:color="auto" w:fill="FFFFFF"/>
          <w:lang w:val="en-US"/>
        </w:rPr>
        <w:t> </w:t>
      </w:r>
      <w:r>
        <w:rPr>
          <w:rFonts w:ascii="Verdana" w:hAnsi="Verdana"/>
          <w:color w:val="000000"/>
          <w:sz w:val="17"/>
          <w:szCs w:val="17"/>
          <w:shd w:val="clear" w:color="auto" w:fill="FFFFFF"/>
          <w:lang w:val="en-US"/>
        </w:rPr>
        <w:t>More F.G.</w:t>
      </w:r>
      <w:r>
        <w:rPr>
          <w:rStyle w:val="apple-converted-space"/>
          <w:rFonts w:ascii="Verdana" w:hAnsi="Verdana"/>
          <w:color w:val="000000"/>
          <w:sz w:val="17"/>
          <w:szCs w:val="17"/>
          <w:shd w:val="clear" w:color="auto" w:fill="FFFFFF"/>
          <w:lang w:val="en-US"/>
        </w:rPr>
        <w:t> </w:t>
      </w:r>
      <w:r>
        <w:rPr>
          <w:rStyle w:val="color"/>
          <w:rFonts w:ascii="Verdana" w:hAnsi="Verdana"/>
          <w:color w:val="000000"/>
          <w:sz w:val="17"/>
          <w:szCs w:val="17"/>
          <w:bdr w:val="none" w:sz="0" w:space="0" w:color="auto" w:frame="1"/>
          <w:shd w:val="clear" w:color="auto" w:fill="FFFFFF"/>
          <w:lang w:val="en-US"/>
        </w:rPr>
        <w:t>·</w:t>
      </w:r>
      <w:r>
        <w:rPr>
          <w:rStyle w:val="apple-converted-space"/>
          <w:rFonts w:ascii="Verdana" w:hAnsi="Verdana"/>
          <w:color w:val="000000"/>
          <w:sz w:val="17"/>
          <w:szCs w:val="17"/>
          <w:shd w:val="clear" w:color="auto" w:fill="FFFFFF"/>
          <w:lang w:val="en-US"/>
        </w:rPr>
        <w:t> </w:t>
      </w:r>
      <w:r>
        <w:rPr>
          <w:rFonts w:ascii="Verdana" w:hAnsi="Verdana"/>
          <w:color w:val="000000"/>
          <w:sz w:val="17"/>
          <w:szCs w:val="17"/>
          <w:shd w:val="clear" w:color="auto" w:fill="FFFFFF"/>
          <w:lang w:val="en-US"/>
        </w:rPr>
        <w:t>Beltran E.D.</w:t>
      </w:r>
      <w:r>
        <w:rPr>
          <w:rStyle w:val="apple-converted-space"/>
          <w:rFonts w:ascii="Verdana" w:hAnsi="Verdana"/>
          <w:color w:val="000000"/>
          <w:sz w:val="17"/>
          <w:szCs w:val="17"/>
          <w:shd w:val="clear" w:color="auto" w:fill="FFFFFF"/>
          <w:lang w:val="en-US"/>
        </w:rPr>
        <w:t> </w:t>
      </w:r>
      <w:r>
        <w:rPr>
          <w:rStyle w:val="color"/>
          <w:rFonts w:ascii="Verdana" w:hAnsi="Verdana"/>
          <w:color w:val="000000"/>
          <w:sz w:val="17"/>
          <w:szCs w:val="17"/>
          <w:bdr w:val="none" w:sz="0" w:space="0" w:color="auto" w:frame="1"/>
          <w:shd w:val="clear" w:color="auto" w:fill="FFFFFF"/>
          <w:lang w:val="en-US"/>
        </w:rPr>
        <w:t>·</w:t>
      </w:r>
      <w:r>
        <w:rPr>
          <w:rStyle w:val="apple-converted-space"/>
          <w:rFonts w:ascii="Verdana" w:hAnsi="Verdana"/>
          <w:color w:val="000000"/>
          <w:sz w:val="17"/>
          <w:szCs w:val="17"/>
          <w:shd w:val="clear" w:color="auto" w:fill="FFFFFF"/>
          <w:lang w:val="en-US"/>
        </w:rPr>
        <w:t> </w:t>
      </w:r>
      <w:r>
        <w:rPr>
          <w:rFonts w:ascii="Verdana" w:hAnsi="Verdana"/>
          <w:color w:val="000000"/>
          <w:sz w:val="17"/>
          <w:szCs w:val="17"/>
          <w:shd w:val="clear" w:color="auto" w:fill="FFFFFF"/>
          <w:lang w:val="en-US"/>
        </w:rPr>
        <w:t>Strachan D.S.</w:t>
      </w:r>
      <w:r>
        <w:rPr>
          <w:rStyle w:val="apple-converted-space"/>
          <w:rFonts w:ascii="Verdana" w:hAnsi="Verdana"/>
          <w:color w:val="000000"/>
          <w:sz w:val="17"/>
          <w:szCs w:val="17"/>
          <w:shd w:val="clear" w:color="auto" w:fill="FFFFFF"/>
          <w:lang w:val="en-US"/>
        </w:rPr>
        <w:t> </w:t>
      </w:r>
      <w:r>
        <w:rPr>
          <w:rStyle w:val="color"/>
          <w:rFonts w:ascii="Verdana" w:hAnsi="Verdana"/>
          <w:color w:val="000000"/>
          <w:sz w:val="17"/>
          <w:szCs w:val="17"/>
          <w:bdr w:val="none" w:sz="0" w:space="0" w:color="auto" w:frame="1"/>
          <w:shd w:val="clear" w:color="auto" w:fill="FFFFFF"/>
          <w:lang w:val="en-US"/>
        </w:rPr>
        <w:t>·</w:t>
      </w:r>
      <w:r>
        <w:rPr>
          <w:rStyle w:val="apple-converted-space"/>
          <w:rFonts w:ascii="Verdana" w:hAnsi="Verdana"/>
          <w:color w:val="000000"/>
          <w:sz w:val="17"/>
          <w:szCs w:val="17"/>
          <w:shd w:val="clear" w:color="auto" w:fill="FFFFFF"/>
          <w:lang w:val="en-US"/>
        </w:rPr>
        <w:t> </w:t>
      </w:r>
      <w:r>
        <w:rPr>
          <w:rFonts w:ascii="Verdana" w:hAnsi="Verdana"/>
          <w:color w:val="000000"/>
          <w:sz w:val="17"/>
          <w:szCs w:val="17"/>
          <w:shd w:val="clear" w:color="auto" w:fill="FFFFFF"/>
          <w:lang w:val="en-US"/>
        </w:rPr>
        <w:t>Kowalski C.J.</w:t>
      </w:r>
      <w:r>
        <w:rPr>
          <w:rStyle w:val="apple-converted-space"/>
          <w:rFonts w:ascii="Verdana" w:hAnsi="Verdana"/>
          <w:color w:val="000000"/>
          <w:sz w:val="17"/>
          <w:szCs w:val="17"/>
          <w:shd w:val="clear" w:color="auto" w:fill="FFFFFF"/>
          <w:lang w:val="en-US"/>
        </w:rPr>
        <w:t> </w:t>
      </w:r>
      <w:r>
        <w:rPr>
          <w:rFonts w:ascii="Verdana" w:hAnsi="Verdana"/>
          <w:color w:val="000000"/>
          <w:sz w:val="17"/>
          <w:szCs w:val="17"/>
          <w:lang w:val="en-US"/>
        </w:rPr>
        <w:br/>
      </w:r>
      <w:r>
        <w:rPr>
          <w:rFonts w:ascii="Verdana" w:hAnsi="Verdana"/>
          <w:color w:val="000000"/>
          <w:sz w:val="17"/>
          <w:szCs w:val="17"/>
          <w:shd w:val="clear" w:color="auto" w:fill="FFFFFF"/>
          <w:lang w:val="en-US"/>
        </w:rPr>
        <w:t>Caries Res 1993</w:t>
      </w:r>
      <w:proofErr w:type="gramStart"/>
      <w:r>
        <w:rPr>
          <w:rFonts w:ascii="Verdana" w:hAnsi="Verdana"/>
          <w:color w:val="000000"/>
          <w:sz w:val="17"/>
          <w:szCs w:val="17"/>
          <w:shd w:val="clear" w:color="auto" w:fill="FFFFFF"/>
          <w:lang w:val="en-US"/>
        </w:rPr>
        <w:t>;27:111</w:t>
      </w:r>
      <w:proofErr w:type="gramEnd"/>
      <w:r>
        <w:rPr>
          <w:rFonts w:ascii="Verdana" w:hAnsi="Verdana"/>
          <w:color w:val="000000"/>
          <w:sz w:val="17"/>
          <w:szCs w:val="17"/>
          <w:shd w:val="clear" w:color="auto" w:fill="FFFFFF"/>
          <w:lang w:val="en-US"/>
        </w:rPr>
        <w:t>–116 (DOI: 10.1159/000261527)</w:t>
      </w:r>
    </w:p>
    <w:p w:rsidR="004D490D" w:rsidRDefault="004D490D" w:rsidP="004D490D">
      <w:pPr>
        <w:pStyle w:val="Heading2"/>
        <w:shd w:val="clear" w:color="auto" w:fill="FFFFFF"/>
        <w:spacing w:before="90" w:after="90"/>
        <w:rPr>
          <w:rFonts w:ascii="Verdana" w:hAnsi="Verdana"/>
          <w:color w:val="000000"/>
          <w:sz w:val="21"/>
          <w:szCs w:val="21"/>
          <w:lang w:val="en-US"/>
        </w:rPr>
      </w:pPr>
      <w:r>
        <w:rPr>
          <w:rFonts w:ascii="Verdana" w:hAnsi="Verdana"/>
          <w:color w:val="000000"/>
          <w:sz w:val="21"/>
          <w:szCs w:val="21"/>
          <w:lang w:val="en-US"/>
        </w:rPr>
        <w:t>Abstract</w:t>
      </w:r>
    </w:p>
    <w:p w:rsidR="004D490D" w:rsidRDefault="004D490D" w:rsidP="004D490D">
      <w:pPr>
        <w:pStyle w:val="small"/>
        <w:shd w:val="clear" w:color="auto" w:fill="FFFFFF"/>
        <w:spacing w:before="0" w:beforeAutospacing="0" w:after="300" w:afterAutospacing="0" w:line="255" w:lineRule="atLeast"/>
        <w:rPr>
          <w:rFonts w:ascii="Verdana" w:hAnsi="Verdana"/>
          <w:color w:val="000000"/>
          <w:sz w:val="17"/>
          <w:szCs w:val="17"/>
          <w:lang w:val="en-US"/>
        </w:rPr>
      </w:pPr>
      <w:r>
        <w:rPr>
          <w:rFonts w:ascii="Verdana" w:hAnsi="Verdana"/>
          <w:color w:val="000000"/>
          <w:sz w:val="17"/>
          <w:szCs w:val="17"/>
          <w:lang w:val="en-US"/>
        </w:rPr>
        <w:t xml:space="preserve">In situ </w:t>
      </w:r>
      <w:proofErr w:type="spellStart"/>
      <w:r>
        <w:rPr>
          <w:rFonts w:ascii="Verdana" w:hAnsi="Verdana"/>
          <w:color w:val="000000"/>
          <w:sz w:val="17"/>
          <w:szCs w:val="17"/>
          <w:lang w:val="en-US"/>
        </w:rPr>
        <w:t>remineralization</w:t>
      </w:r>
      <w:proofErr w:type="spellEnd"/>
      <w:r>
        <w:rPr>
          <w:rFonts w:ascii="Verdana" w:hAnsi="Verdana"/>
          <w:color w:val="000000"/>
          <w:sz w:val="17"/>
          <w:szCs w:val="17"/>
          <w:lang w:val="en-US"/>
        </w:rPr>
        <w:t xml:space="preserve"> of early enamel lesions by a fluoride chewing gum was studied. Human enamel specimens with subsurface lesions were mounted in removable lower appliances for 6 adults. Subjects used </w:t>
      </w:r>
      <w:proofErr w:type="gramStart"/>
      <w:r>
        <w:rPr>
          <w:rFonts w:ascii="Verdana" w:hAnsi="Verdana"/>
          <w:color w:val="000000"/>
          <w:sz w:val="17"/>
          <w:szCs w:val="17"/>
          <w:lang w:val="en-US"/>
        </w:rPr>
        <w:t>a</w:t>
      </w:r>
      <w:proofErr w:type="gramEnd"/>
      <w:r>
        <w:rPr>
          <w:rFonts w:ascii="Verdana" w:hAnsi="Verdana"/>
          <w:color w:val="000000"/>
          <w:sz w:val="17"/>
          <w:szCs w:val="17"/>
          <w:lang w:val="en-US"/>
        </w:rPr>
        <w:t xml:space="preserve"> F-free dentifrice 3 ×/day and chewed five sticks/day for the F gum group (0.1 mg F/stick) or five sticks of sugarless gum. No gum was chewed for controls. Surface </w:t>
      </w:r>
      <w:proofErr w:type="spellStart"/>
      <w:r>
        <w:rPr>
          <w:rFonts w:ascii="Verdana" w:hAnsi="Verdana"/>
          <w:color w:val="000000"/>
          <w:sz w:val="17"/>
          <w:szCs w:val="17"/>
          <w:lang w:val="en-US"/>
        </w:rPr>
        <w:t>microhardness</w:t>
      </w:r>
      <w:proofErr w:type="spellEnd"/>
      <w:r>
        <w:rPr>
          <w:rFonts w:ascii="Verdana" w:hAnsi="Verdana"/>
          <w:color w:val="000000"/>
          <w:sz w:val="17"/>
          <w:szCs w:val="17"/>
          <w:lang w:val="en-US"/>
        </w:rPr>
        <w:t xml:space="preserve"> was performed on: (1) sound enamel; (2) lesions; (3) </w:t>
      </w:r>
      <w:proofErr w:type="gramStart"/>
      <w:r>
        <w:rPr>
          <w:rFonts w:ascii="Verdana" w:hAnsi="Verdana"/>
          <w:color w:val="000000"/>
          <w:sz w:val="17"/>
          <w:szCs w:val="17"/>
          <w:lang w:val="en-US"/>
        </w:rPr>
        <w:t>after intraoral exposure, and (4) after acid-resistance</w:t>
      </w:r>
      <w:proofErr w:type="gramEnd"/>
      <w:r>
        <w:rPr>
          <w:rFonts w:ascii="Verdana" w:hAnsi="Verdana"/>
          <w:color w:val="000000"/>
          <w:sz w:val="17"/>
          <w:szCs w:val="17"/>
          <w:lang w:val="en-US"/>
        </w:rPr>
        <w:t xml:space="preserve"> testing (ART). Separate specimens were etched and measured for F uptake and image analyses on microradiographs were performed for all regimens. </w:t>
      </w:r>
      <w:r>
        <w:rPr>
          <w:rFonts w:ascii="Verdana" w:hAnsi="Verdana"/>
          <w:color w:val="000000"/>
          <w:sz w:val="17"/>
          <w:szCs w:val="17"/>
        </w:rPr>
        <w:t>Δ</w:t>
      </w:r>
      <w:r>
        <w:rPr>
          <w:rFonts w:ascii="Verdana" w:hAnsi="Verdana"/>
          <w:color w:val="000000"/>
          <w:sz w:val="17"/>
          <w:szCs w:val="17"/>
          <w:lang w:val="en-US"/>
        </w:rPr>
        <w:t xml:space="preserve">Z values were calculated and converted to percent of mineralization. Values for F gum were significantly higher (p &gt; 0.05) than non-F gum and controls for ART, percent </w:t>
      </w:r>
      <w:proofErr w:type="spellStart"/>
      <w:r>
        <w:rPr>
          <w:rFonts w:ascii="Verdana" w:hAnsi="Verdana"/>
          <w:color w:val="000000"/>
          <w:sz w:val="17"/>
          <w:szCs w:val="17"/>
          <w:lang w:val="en-US"/>
        </w:rPr>
        <w:t>remineralization</w:t>
      </w:r>
      <w:proofErr w:type="spellEnd"/>
      <w:r>
        <w:rPr>
          <w:rFonts w:ascii="Verdana" w:hAnsi="Verdana"/>
          <w:color w:val="000000"/>
          <w:sz w:val="17"/>
          <w:szCs w:val="17"/>
          <w:lang w:val="en-US"/>
        </w:rPr>
        <w:t xml:space="preserve">, and F uptake up to 70 </w:t>
      </w:r>
      <w:r>
        <w:rPr>
          <w:rFonts w:ascii="Verdana" w:hAnsi="Verdana"/>
          <w:color w:val="000000"/>
          <w:sz w:val="17"/>
          <w:szCs w:val="17"/>
        </w:rPr>
        <w:t>μ</w:t>
      </w:r>
      <w:r>
        <w:rPr>
          <w:rFonts w:ascii="Verdana" w:hAnsi="Verdana"/>
          <w:color w:val="000000"/>
          <w:sz w:val="17"/>
          <w:szCs w:val="17"/>
          <w:lang w:val="en-US"/>
        </w:rPr>
        <w:t>m depth.</w:t>
      </w:r>
    </w:p>
    <w:p w:rsidR="00C86F4A" w:rsidRDefault="00C86F4A" w:rsidP="00C86F4A">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
    <w:p w:rsidR="00C86F4A" w:rsidRDefault="00C86F4A" w:rsidP="00C86F4A">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
    <w:p w:rsidR="00C86F4A" w:rsidRDefault="0062047D" w:rsidP="00C86F4A">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Pr>
          <w:rFonts w:ascii="Arial" w:eastAsia="Times New Roman" w:hAnsi="Arial" w:cs="Arial"/>
          <w:b/>
          <w:bCs/>
          <w:color w:val="000000"/>
          <w:kern w:val="36"/>
          <w:sz w:val="30"/>
          <w:szCs w:val="30"/>
          <w:lang w:val="en-US" w:eastAsia="da-DK"/>
        </w:rPr>
        <w:t>Ref 5</w:t>
      </w:r>
    </w:p>
    <w:p w:rsidR="00C86F4A" w:rsidRDefault="0062047D" w:rsidP="00C86F4A">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hyperlink r:id="rId10" w:tooltip="Magnesium research : official organ of the International Society for the Development of Research on Magnesium." w:history="1">
        <w:proofErr w:type="spellStart"/>
        <w:r w:rsidR="00C86F4A" w:rsidRPr="004D490D">
          <w:rPr>
            <w:rStyle w:val="Hyperlink"/>
            <w:rFonts w:ascii="Arial" w:hAnsi="Arial" w:cs="Arial"/>
            <w:color w:val="660066"/>
            <w:sz w:val="17"/>
            <w:szCs w:val="17"/>
            <w:shd w:val="clear" w:color="auto" w:fill="FFFFFF"/>
            <w:lang w:val="en-US"/>
          </w:rPr>
          <w:t>Magnes</w:t>
        </w:r>
        <w:proofErr w:type="spellEnd"/>
        <w:r w:rsidR="00C86F4A" w:rsidRPr="004D490D">
          <w:rPr>
            <w:rStyle w:val="Hyperlink"/>
            <w:rFonts w:ascii="Arial" w:hAnsi="Arial" w:cs="Arial"/>
            <w:color w:val="660066"/>
            <w:sz w:val="17"/>
            <w:szCs w:val="17"/>
            <w:shd w:val="clear" w:color="auto" w:fill="FFFFFF"/>
            <w:lang w:val="en-US"/>
          </w:rPr>
          <w:t xml:space="preserve"> Res.</w:t>
        </w:r>
      </w:hyperlink>
      <w:r w:rsidR="00C86F4A" w:rsidRPr="004D490D">
        <w:rPr>
          <w:rStyle w:val="apple-converted-space"/>
          <w:rFonts w:ascii="Arial" w:hAnsi="Arial" w:cs="Arial"/>
          <w:color w:val="000000"/>
          <w:sz w:val="17"/>
          <w:szCs w:val="17"/>
          <w:shd w:val="clear" w:color="auto" w:fill="FFFFFF"/>
          <w:lang w:val="en-US"/>
        </w:rPr>
        <w:t> </w:t>
      </w:r>
      <w:r w:rsidR="00C86F4A" w:rsidRPr="004D490D">
        <w:rPr>
          <w:rFonts w:ascii="Arial" w:hAnsi="Arial" w:cs="Arial"/>
          <w:color w:val="000000"/>
          <w:sz w:val="17"/>
          <w:szCs w:val="17"/>
          <w:shd w:val="clear" w:color="auto" w:fill="FFFFFF"/>
          <w:lang w:val="en-US"/>
        </w:rPr>
        <w:t>2006 Dec</w:t>
      </w:r>
      <w:proofErr w:type="gramStart"/>
      <w:r w:rsidR="00C86F4A" w:rsidRPr="004D490D">
        <w:rPr>
          <w:rFonts w:ascii="Arial" w:hAnsi="Arial" w:cs="Arial"/>
          <w:color w:val="000000"/>
          <w:sz w:val="17"/>
          <w:szCs w:val="17"/>
          <w:shd w:val="clear" w:color="auto" w:fill="FFFFFF"/>
          <w:lang w:val="en-US"/>
        </w:rPr>
        <w:t>;19</w:t>
      </w:r>
      <w:proofErr w:type="gramEnd"/>
      <w:r w:rsidR="00C86F4A" w:rsidRPr="004D490D">
        <w:rPr>
          <w:rFonts w:ascii="Arial" w:hAnsi="Arial" w:cs="Arial"/>
          <w:color w:val="000000"/>
          <w:sz w:val="17"/>
          <w:szCs w:val="17"/>
          <w:shd w:val="clear" w:color="auto" w:fill="FFFFFF"/>
          <w:lang w:val="en-US"/>
        </w:rPr>
        <w:t>(4):268-75.</w:t>
      </w:r>
    </w:p>
    <w:p w:rsidR="00C86F4A" w:rsidRPr="00C86F4A" w:rsidRDefault="00C86F4A" w:rsidP="00C86F4A">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C86F4A">
        <w:rPr>
          <w:rFonts w:ascii="Arial" w:eastAsia="Times New Roman" w:hAnsi="Arial" w:cs="Arial"/>
          <w:b/>
          <w:bCs/>
          <w:color w:val="000000"/>
          <w:kern w:val="36"/>
          <w:sz w:val="30"/>
          <w:szCs w:val="30"/>
          <w:lang w:val="en-US" w:eastAsia="da-DK"/>
        </w:rPr>
        <w:t>Magnesium intake is inversely associated with the prevalence of tooth loss in Japanese pregnant women: the Osaka Maternal and Child Health Study.</w:t>
      </w:r>
    </w:p>
    <w:p w:rsidR="00C86F4A" w:rsidRPr="00C86F4A" w:rsidRDefault="0062047D" w:rsidP="00C86F4A">
      <w:pPr>
        <w:shd w:val="clear" w:color="auto" w:fill="FFFFFF"/>
        <w:spacing w:after="0" w:line="240" w:lineRule="auto"/>
        <w:rPr>
          <w:rFonts w:ascii="Arial" w:eastAsia="Times New Roman" w:hAnsi="Arial" w:cs="Arial"/>
          <w:color w:val="000000"/>
          <w:lang w:val="en-US" w:eastAsia="da-DK"/>
        </w:rPr>
      </w:pPr>
      <w:hyperlink r:id="rId11" w:history="1">
        <w:r w:rsidR="00C86F4A" w:rsidRPr="00C86F4A">
          <w:rPr>
            <w:rFonts w:ascii="Arial" w:eastAsia="Times New Roman" w:hAnsi="Arial" w:cs="Arial"/>
            <w:color w:val="660066"/>
            <w:u w:val="single"/>
            <w:lang w:val="en-US" w:eastAsia="da-DK"/>
          </w:rPr>
          <w:t>Tanaka K</w:t>
        </w:r>
      </w:hyperlink>
      <w:r w:rsidR="00C86F4A" w:rsidRPr="00C86F4A">
        <w:rPr>
          <w:rFonts w:ascii="Arial" w:eastAsia="Times New Roman" w:hAnsi="Arial" w:cs="Arial"/>
          <w:color w:val="000000"/>
          <w:lang w:val="en-US" w:eastAsia="da-DK"/>
        </w:rPr>
        <w:t>, </w:t>
      </w:r>
      <w:hyperlink r:id="rId12" w:history="1">
        <w:r w:rsidR="00C86F4A" w:rsidRPr="00C86F4A">
          <w:rPr>
            <w:rFonts w:ascii="Arial" w:eastAsia="Times New Roman" w:hAnsi="Arial" w:cs="Arial"/>
            <w:color w:val="660066"/>
            <w:u w:val="single"/>
            <w:lang w:val="en-US" w:eastAsia="da-DK"/>
          </w:rPr>
          <w:t>Miyake Y</w:t>
        </w:r>
      </w:hyperlink>
      <w:r w:rsidR="00C86F4A" w:rsidRPr="00C86F4A">
        <w:rPr>
          <w:rFonts w:ascii="Arial" w:eastAsia="Times New Roman" w:hAnsi="Arial" w:cs="Arial"/>
          <w:color w:val="000000"/>
          <w:lang w:val="en-US" w:eastAsia="da-DK"/>
        </w:rPr>
        <w:t>, </w:t>
      </w:r>
      <w:hyperlink r:id="rId13" w:history="1">
        <w:r w:rsidR="00C86F4A" w:rsidRPr="00C86F4A">
          <w:rPr>
            <w:rFonts w:ascii="Arial" w:eastAsia="Times New Roman" w:hAnsi="Arial" w:cs="Arial"/>
            <w:color w:val="660066"/>
            <w:u w:val="single"/>
            <w:lang w:val="en-US" w:eastAsia="da-DK"/>
          </w:rPr>
          <w:t>Sasaki S</w:t>
        </w:r>
      </w:hyperlink>
      <w:r w:rsidR="00C86F4A" w:rsidRPr="00C86F4A">
        <w:rPr>
          <w:rFonts w:ascii="Arial" w:eastAsia="Times New Roman" w:hAnsi="Arial" w:cs="Arial"/>
          <w:color w:val="000000"/>
          <w:lang w:val="en-US" w:eastAsia="da-DK"/>
        </w:rPr>
        <w:t>, </w:t>
      </w:r>
      <w:proofErr w:type="spellStart"/>
      <w:r w:rsidR="00C86F4A" w:rsidRPr="00C86F4A">
        <w:rPr>
          <w:rFonts w:ascii="Arial" w:eastAsia="Times New Roman" w:hAnsi="Arial" w:cs="Arial"/>
          <w:color w:val="000000"/>
          <w:lang w:eastAsia="da-DK"/>
        </w:rPr>
        <w:fldChar w:fldCharType="begin"/>
      </w:r>
      <w:r w:rsidR="00C86F4A" w:rsidRPr="00C86F4A">
        <w:rPr>
          <w:rFonts w:ascii="Arial" w:eastAsia="Times New Roman" w:hAnsi="Arial" w:cs="Arial"/>
          <w:color w:val="000000"/>
          <w:lang w:val="en-US" w:eastAsia="da-DK"/>
        </w:rPr>
        <w:instrText xml:space="preserve"> HYPERLINK "http://www.ncbi.nlm.nih.gov/pubmed?term=Ohya%20Y%5BAuthor%5D&amp;cauthor=true&amp;cauthor_uid=17402295" </w:instrText>
      </w:r>
      <w:r w:rsidR="00C86F4A" w:rsidRPr="00C86F4A">
        <w:rPr>
          <w:rFonts w:ascii="Arial" w:eastAsia="Times New Roman" w:hAnsi="Arial" w:cs="Arial"/>
          <w:color w:val="000000"/>
          <w:lang w:eastAsia="da-DK"/>
        </w:rPr>
        <w:fldChar w:fldCharType="separate"/>
      </w:r>
      <w:r w:rsidR="00C86F4A" w:rsidRPr="00C86F4A">
        <w:rPr>
          <w:rFonts w:ascii="Arial" w:eastAsia="Times New Roman" w:hAnsi="Arial" w:cs="Arial"/>
          <w:color w:val="660066"/>
          <w:u w:val="single"/>
          <w:lang w:val="en-US" w:eastAsia="da-DK"/>
        </w:rPr>
        <w:t>Ohya</w:t>
      </w:r>
      <w:proofErr w:type="spellEnd"/>
      <w:r w:rsidR="00C86F4A" w:rsidRPr="00C86F4A">
        <w:rPr>
          <w:rFonts w:ascii="Arial" w:eastAsia="Times New Roman" w:hAnsi="Arial" w:cs="Arial"/>
          <w:color w:val="660066"/>
          <w:u w:val="single"/>
          <w:lang w:val="en-US" w:eastAsia="da-DK"/>
        </w:rPr>
        <w:t xml:space="preserve"> Y</w:t>
      </w:r>
      <w:r w:rsidR="00C86F4A" w:rsidRPr="00C86F4A">
        <w:rPr>
          <w:rFonts w:ascii="Arial" w:eastAsia="Times New Roman" w:hAnsi="Arial" w:cs="Arial"/>
          <w:color w:val="000000"/>
          <w:lang w:eastAsia="da-DK"/>
        </w:rPr>
        <w:fldChar w:fldCharType="end"/>
      </w:r>
      <w:r w:rsidR="00C86F4A" w:rsidRPr="00C86F4A">
        <w:rPr>
          <w:rFonts w:ascii="Arial" w:eastAsia="Times New Roman" w:hAnsi="Arial" w:cs="Arial"/>
          <w:color w:val="000000"/>
          <w:lang w:val="en-US" w:eastAsia="da-DK"/>
        </w:rPr>
        <w:t>, </w:t>
      </w:r>
      <w:hyperlink r:id="rId14" w:history="1">
        <w:r w:rsidR="00C86F4A" w:rsidRPr="00C86F4A">
          <w:rPr>
            <w:rFonts w:ascii="Arial" w:eastAsia="Times New Roman" w:hAnsi="Arial" w:cs="Arial"/>
            <w:color w:val="660066"/>
            <w:u w:val="single"/>
            <w:lang w:val="en-US" w:eastAsia="da-DK"/>
          </w:rPr>
          <w:t>Miyamoto S</w:t>
        </w:r>
      </w:hyperlink>
      <w:r w:rsidR="00C86F4A" w:rsidRPr="00C86F4A">
        <w:rPr>
          <w:rFonts w:ascii="Arial" w:eastAsia="Times New Roman" w:hAnsi="Arial" w:cs="Arial"/>
          <w:color w:val="000000"/>
          <w:lang w:val="en-US" w:eastAsia="da-DK"/>
        </w:rPr>
        <w:t>, </w:t>
      </w:r>
      <w:proofErr w:type="spellStart"/>
      <w:r w:rsidR="00C86F4A" w:rsidRPr="00C86F4A">
        <w:rPr>
          <w:rFonts w:ascii="Arial" w:eastAsia="Times New Roman" w:hAnsi="Arial" w:cs="Arial"/>
          <w:color w:val="000000"/>
          <w:lang w:eastAsia="da-DK"/>
        </w:rPr>
        <w:fldChar w:fldCharType="begin"/>
      </w:r>
      <w:r w:rsidR="00C86F4A" w:rsidRPr="00C86F4A">
        <w:rPr>
          <w:rFonts w:ascii="Arial" w:eastAsia="Times New Roman" w:hAnsi="Arial" w:cs="Arial"/>
          <w:color w:val="000000"/>
          <w:lang w:val="en-US" w:eastAsia="da-DK"/>
        </w:rPr>
        <w:instrText xml:space="preserve"> HYPERLINK "http://www.ncbi.nlm.nih.gov/pubmed?term=Matsunaga%20I%5BAuthor%5D&amp;cauthor=true&amp;cauthor_uid=17402295" </w:instrText>
      </w:r>
      <w:r w:rsidR="00C86F4A" w:rsidRPr="00C86F4A">
        <w:rPr>
          <w:rFonts w:ascii="Arial" w:eastAsia="Times New Roman" w:hAnsi="Arial" w:cs="Arial"/>
          <w:color w:val="000000"/>
          <w:lang w:eastAsia="da-DK"/>
        </w:rPr>
        <w:fldChar w:fldCharType="separate"/>
      </w:r>
      <w:r w:rsidR="00C86F4A" w:rsidRPr="00C86F4A">
        <w:rPr>
          <w:rFonts w:ascii="Arial" w:eastAsia="Times New Roman" w:hAnsi="Arial" w:cs="Arial"/>
          <w:color w:val="660066"/>
          <w:u w:val="single"/>
          <w:lang w:val="en-US" w:eastAsia="da-DK"/>
        </w:rPr>
        <w:t>Matsunaga</w:t>
      </w:r>
      <w:proofErr w:type="spellEnd"/>
      <w:r w:rsidR="00C86F4A" w:rsidRPr="00C86F4A">
        <w:rPr>
          <w:rFonts w:ascii="Arial" w:eastAsia="Times New Roman" w:hAnsi="Arial" w:cs="Arial"/>
          <w:color w:val="660066"/>
          <w:u w:val="single"/>
          <w:lang w:val="en-US" w:eastAsia="da-DK"/>
        </w:rPr>
        <w:t xml:space="preserve"> I</w:t>
      </w:r>
      <w:r w:rsidR="00C86F4A" w:rsidRPr="00C86F4A">
        <w:rPr>
          <w:rFonts w:ascii="Arial" w:eastAsia="Times New Roman" w:hAnsi="Arial" w:cs="Arial"/>
          <w:color w:val="000000"/>
          <w:lang w:eastAsia="da-DK"/>
        </w:rPr>
        <w:fldChar w:fldCharType="end"/>
      </w:r>
      <w:r w:rsidR="00C86F4A" w:rsidRPr="00C86F4A">
        <w:rPr>
          <w:rFonts w:ascii="Arial" w:eastAsia="Times New Roman" w:hAnsi="Arial" w:cs="Arial"/>
          <w:color w:val="000000"/>
          <w:lang w:val="en-US" w:eastAsia="da-DK"/>
        </w:rPr>
        <w:t>, </w:t>
      </w:r>
      <w:hyperlink r:id="rId15" w:history="1">
        <w:r w:rsidR="00C86F4A" w:rsidRPr="00C86F4A">
          <w:rPr>
            <w:rFonts w:ascii="Arial" w:eastAsia="Times New Roman" w:hAnsi="Arial" w:cs="Arial"/>
            <w:color w:val="660066"/>
            <w:u w:val="single"/>
            <w:lang w:val="en-US" w:eastAsia="da-DK"/>
          </w:rPr>
          <w:t>Yoshida T</w:t>
        </w:r>
      </w:hyperlink>
      <w:r w:rsidR="00C86F4A" w:rsidRPr="00C86F4A">
        <w:rPr>
          <w:rFonts w:ascii="Arial" w:eastAsia="Times New Roman" w:hAnsi="Arial" w:cs="Arial"/>
          <w:color w:val="000000"/>
          <w:lang w:val="en-US" w:eastAsia="da-DK"/>
        </w:rPr>
        <w:t>, </w:t>
      </w:r>
      <w:proofErr w:type="spellStart"/>
      <w:r w:rsidR="00C86F4A" w:rsidRPr="00C86F4A">
        <w:rPr>
          <w:rFonts w:ascii="Arial" w:eastAsia="Times New Roman" w:hAnsi="Arial" w:cs="Arial"/>
          <w:color w:val="000000"/>
          <w:lang w:eastAsia="da-DK"/>
        </w:rPr>
        <w:fldChar w:fldCharType="begin"/>
      </w:r>
      <w:r w:rsidR="00C86F4A" w:rsidRPr="00C86F4A">
        <w:rPr>
          <w:rFonts w:ascii="Arial" w:eastAsia="Times New Roman" w:hAnsi="Arial" w:cs="Arial"/>
          <w:color w:val="000000"/>
          <w:lang w:val="en-US" w:eastAsia="da-DK"/>
        </w:rPr>
        <w:instrText xml:space="preserve"> HYPERLINK "http://www.ncbi.nlm.nih.gov/pubmed?term=Hirota%20Y%5BAuthor%5D&amp;cauthor=true&amp;cauthor_uid=17402295" </w:instrText>
      </w:r>
      <w:r w:rsidR="00C86F4A" w:rsidRPr="00C86F4A">
        <w:rPr>
          <w:rFonts w:ascii="Arial" w:eastAsia="Times New Roman" w:hAnsi="Arial" w:cs="Arial"/>
          <w:color w:val="000000"/>
          <w:lang w:eastAsia="da-DK"/>
        </w:rPr>
        <w:fldChar w:fldCharType="separate"/>
      </w:r>
      <w:r w:rsidR="00C86F4A" w:rsidRPr="00C86F4A">
        <w:rPr>
          <w:rFonts w:ascii="Arial" w:eastAsia="Times New Roman" w:hAnsi="Arial" w:cs="Arial"/>
          <w:color w:val="660066"/>
          <w:u w:val="single"/>
          <w:lang w:val="en-US" w:eastAsia="da-DK"/>
        </w:rPr>
        <w:t>Hirota</w:t>
      </w:r>
      <w:proofErr w:type="spellEnd"/>
      <w:r w:rsidR="00C86F4A" w:rsidRPr="00C86F4A">
        <w:rPr>
          <w:rFonts w:ascii="Arial" w:eastAsia="Times New Roman" w:hAnsi="Arial" w:cs="Arial"/>
          <w:color w:val="660066"/>
          <w:u w:val="single"/>
          <w:lang w:val="en-US" w:eastAsia="da-DK"/>
        </w:rPr>
        <w:t xml:space="preserve"> Y</w:t>
      </w:r>
      <w:r w:rsidR="00C86F4A" w:rsidRPr="00C86F4A">
        <w:rPr>
          <w:rFonts w:ascii="Arial" w:eastAsia="Times New Roman" w:hAnsi="Arial" w:cs="Arial"/>
          <w:color w:val="000000"/>
          <w:lang w:eastAsia="da-DK"/>
        </w:rPr>
        <w:fldChar w:fldCharType="end"/>
      </w:r>
      <w:r w:rsidR="00C86F4A" w:rsidRPr="00C86F4A">
        <w:rPr>
          <w:rFonts w:ascii="Arial" w:eastAsia="Times New Roman" w:hAnsi="Arial" w:cs="Arial"/>
          <w:color w:val="000000"/>
          <w:lang w:val="en-US" w:eastAsia="da-DK"/>
        </w:rPr>
        <w:t>, </w:t>
      </w:r>
      <w:proofErr w:type="spellStart"/>
      <w:r w:rsidR="00C86F4A" w:rsidRPr="00C86F4A">
        <w:rPr>
          <w:rFonts w:ascii="Arial" w:eastAsia="Times New Roman" w:hAnsi="Arial" w:cs="Arial"/>
          <w:color w:val="000000"/>
          <w:lang w:eastAsia="da-DK"/>
        </w:rPr>
        <w:fldChar w:fldCharType="begin"/>
      </w:r>
      <w:r w:rsidR="00C86F4A" w:rsidRPr="00C86F4A">
        <w:rPr>
          <w:rFonts w:ascii="Arial" w:eastAsia="Times New Roman" w:hAnsi="Arial" w:cs="Arial"/>
          <w:color w:val="000000"/>
          <w:lang w:val="en-US" w:eastAsia="da-DK"/>
        </w:rPr>
        <w:instrText xml:space="preserve"> HYPERLINK "http://www.ncbi.nlm.nih.gov/pubmed?term=Oda%20H%5BAuthor%5D&amp;cauthor=true&amp;cauthor_uid=17402295" </w:instrText>
      </w:r>
      <w:r w:rsidR="00C86F4A" w:rsidRPr="00C86F4A">
        <w:rPr>
          <w:rFonts w:ascii="Arial" w:eastAsia="Times New Roman" w:hAnsi="Arial" w:cs="Arial"/>
          <w:color w:val="000000"/>
          <w:lang w:eastAsia="da-DK"/>
        </w:rPr>
        <w:fldChar w:fldCharType="separate"/>
      </w:r>
      <w:r w:rsidR="00C86F4A" w:rsidRPr="00C86F4A">
        <w:rPr>
          <w:rFonts w:ascii="Arial" w:eastAsia="Times New Roman" w:hAnsi="Arial" w:cs="Arial"/>
          <w:color w:val="660066"/>
          <w:u w:val="single"/>
          <w:lang w:val="en-US" w:eastAsia="da-DK"/>
        </w:rPr>
        <w:t>Oda</w:t>
      </w:r>
      <w:proofErr w:type="spellEnd"/>
      <w:r w:rsidR="00C86F4A" w:rsidRPr="00C86F4A">
        <w:rPr>
          <w:rFonts w:ascii="Arial" w:eastAsia="Times New Roman" w:hAnsi="Arial" w:cs="Arial"/>
          <w:color w:val="660066"/>
          <w:u w:val="single"/>
          <w:lang w:val="en-US" w:eastAsia="da-DK"/>
        </w:rPr>
        <w:t xml:space="preserve"> H</w:t>
      </w:r>
      <w:r w:rsidR="00C86F4A" w:rsidRPr="00C86F4A">
        <w:rPr>
          <w:rFonts w:ascii="Arial" w:eastAsia="Times New Roman" w:hAnsi="Arial" w:cs="Arial"/>
          <w:color w:val="000000"/>
          <w:lang w:eastAsia="da-DK"/>
        </w:rPr>
        <w:fldChar w:fldCharType="end"/>
      </w:r>
      <w:r w:rsidR="00C86F4A" w:rsidRPr="00C86F4A">
        <w:rPr>
          <w:rFonts w:ascii="Arial" w:eastAsia="Times New Roman" w:hAnsi="Arial" w:cs="Arial"/>
          <w:color w:val="000000"/>
          <w:lang w:val="en-US" w:eastAsia="da-DK"/>
        </w:rPr>
        <w:t>; </w:t>
      </w:r>
      <w:hyperlink r:id="rId16" w:history="1">
        <w:r w:rsidR="00C86F4A" w:rsidRPr="00C86F4A">
          <w:rPr>
            <w:rFonts w:ascii="Arial" w:eastAsia="Times New Roman" w:hAnsi="Arial" w:cs="Arial"/>
            <w:color w:val="660066"/>
            <w:u w:val="single"/>
            <w:lang w:val="en-US" w:eastAsia="da-DK"/>
          </w:rPr>
          <w:t>Osaka Maternal and Child Health Study Group</w:t>
        </w:r>
      </w:hyperlink>
      <w:r w:rsidR="00C86F4A" w:rsidRPr="00C86F4A">
        <w:rPr>
          <w:rFonts w:ascii="Arial" w:eastAsia="Times New Roman" w:hAnsi="Arial" w:cs="Arial"/>
          <w:color w:val="000000"/>
          <w:lang w:val="en-US" w:eastAsia="da-DK"/>
        </w:rPr>
        <w:t>.</w:t>
      </w:r>
    </w:p>
    <w:p w:rsidR="00C86F4A" w:rsidRPr="00C86F4A" w:rsidRDefault="00C86F4A" w:rsidP="00C86F4A">
      <w:pPr>
        <w:shd w:val="clear" w:color="auto" w:fill="FFFFFF"/>
        <w:spacing w:before="308" w:after="154" w:line="240" w:lineRule="auto"/>
        <w:outlineLvl w:val="2"/>
        <w:rPr>
          <w:rFonts w:ascii="Arial" w:eastAsia="Times New Roman" w:hAnsi="Arial" w:cs="Arial"/>
          <w:b/>
          <w:bCs/>
          <w:color w:val="724128"/>
          <w:lang w:val="en-US" w:eastAsia="da-DK"/>
        </w:rPr>
      </w:pPr>
      <w:r w:rsidRPr="00C86F4A">
        <w:rPr>
          <w:rFonts w:ascii="Arial" w:eastAsia="Times New Roman" w:hAnsi="Arial" w:cs="Arial"/>
          <w:b/>
          <w:bCs/>
          <w:color w:val="724128"/>
          <w:lang w:val="en-US" w:eastAsia="da-DK"/>
        </w:rPr>
        <w:t>Source</w:t>
      </w:r>
    </w:p>
    <w:p w:rsidR="00C86F4A" w:rsidRPr="00C86F4A" w:rsidRDefault="00C86F4A" w:rsidP="00C86F4A">
      <w:pPr>
        <w:shd w:val="clear" w:color="auto" w:fill="FFFFFF"/>
        <w:spacing w:before="120" w:after="120" w:line="262" w:lineRule="atLeast"/>
        <w:rPr>
          <w:rFonts w:ascii="Arial" w:eastAsia="Times New Roman" w:hAnsi="Arial" w:cs="Arial"/>
          <w:color w:val="000000"/>
          <w:sz w:val="20"/>
          <w:szCs w:val="20"/>
          <w:lang w:val="en-US" w:eastAsia="da-DK"/>
        </w:rPr>
      </w:pPr>
      <w:proofErr w:type="gramStart"/>
      <w:r w:rsidRPr="00C86F4A">
        <w:rPr>
          <w:rFonts w:ascii="Arial" w:eastAsia="Times New Roman" w:hAnsi="Arial" w:cs="Arial"/>
          <w:color w:val="000000"/>
          <w:sz w:val="20"/>
          <w:szCs w:val="20"/>
          <w:lang w:val="en-US" w:eastAsia="da-DK"/>
        </w:rPr>
        <w:t>Department of Public Health, Faculty of Medicine, Fukuoka University, Fukuoka, Japan.</w:t>
      </w:r>
      <w:proofErr w:type="gramEnd"/>
      <w:r w:rsidRPr="00C86F4A">
        <w:rPr>
          <w:rFonts w:ascii="Arial" w:eastAsia="Times New Roman" w:hAnsi="Arial" w:cs="Arial"/>
          <w:color w:val="000000"/>
          <w:sz w:val="20"/>
          <w:szCs w:val="20"/>
          <w:lang w:val="en-US" w:eastAsia="da-DK"/>
        </w:rPr>
        <w:t xml:space="preserve"> k-tanaka@fukuoka-u.ac.jp</w:t>
      </w:r>
    </w:p>
    <w:p w:rsidR="00C86F4A" w:rsidRPr="00C86F4A" w:rsidRDefault="00C86F4A" w:rsidP="00C86F4A">
      <w:pPr>
        <w:shd w:val="clear" w:color="auto" w:fill="FFFFFF"/>
        <w:spacing w:after="0" w:line="240" w:lineRule="auto"/>
        <w:outlineLvl w:val="2"/>
        <w:rPr>
          <w:rFonts w:ascii="Arial" w:eastAsia="Times New Roman" w:hAnsi="Arial" w:cs="Arial"/>
          <w:b/>
          <w:bCs/>
          <w:color w:val="985735"/>
          <w:lang w:val="en-US" w:eastAsia="da-DK"/>
        </w:rPr>
      </w:pPr>
      <w:r w:rsidRPr="00C86F4A">
        <w:rPr>
          <w:rFonts w:ascii="Arial" w:eastAsia="Times New Roman" w:hAnsi="Arial" w:cs="Arial"/>
          <w:b/>
          <w:bCs/>
          <w:color w:val="985735"/>
          <w:lang w:val="en-US" w:eastAsia="da-DK"/>
        </w:rPr>
        <w:t>Abstract</w:t>
      </w:r>
    </w:p>
    <w:p w:rsidR="00C86F4A" w:rsidRPr="00C86F4A" w:rsidRDefault="00C86F4A" w:rsidP="00C86F4A">
      <w:pPr>
        <w:shd w:val="clear" w:color="auto" w:fill="FFFFFF"/>
        <w:spacing w:after="120" w:line="255" w:lineRule="atLeast"/>
        <w:rPr>
          <w:rFonts w:ascii="Arial" w:eastAsia="Times New Roman" w:hAnsi="Arial" w:cs="Arial"/>
          <w:color w:val="000000"/>
          <w:sz w:val="20"/>
          <w:szCs w:val="20"/>
          <w:lang w:val="en-US" w:eastAsia="da-DK"/>
        </w:rPr>
      </w:pPr>
      <w:r w:rsidRPr="00C86F4A">
        <w:rPr>
          <w:rFonts w:ascii="Arial" w:eastAsia="Times New Roman" w:hAnsi="Arial" w:cs="Arial"/>
          <w:color w:val="000000"/>
          <w:sz w:val="20"/>
          <w:szCs w:val="20"/>
          <w:lang w:val="en-US" w:eastAsia="da-DK"/>
        </w:rPr>
        <w:t xml:space="preserve">There have only been a few studies on the role of mineral intake in tooth loss. We investigated the association between mineral intake and the prevalence of tooth loss in Japan. We used the baseline data on 1002 pregnant women who were enrolled in the Osaka Maternal and Child Health Study between November 2001 and March 2003. Tooth loss was defined as the previous extraction of one or more teeth. Nutrient intake was assessed by a validated diet history questionnaire. Prevalence odds ratios and confidence intervals were estimated by applying a multiple logistic regression model. The adjusted odds ratio upon comparison of the highest quartile with the lowest quartile of magnesium intake was 0.64 (95% confidence interval, 0.42-0.99), showing a tendency for an inverse dose-response relationship (p for linear trend = 0.05). There were no associations between the level of consumption of calcium, phosphate, iron, zinc, or copper </w:t>
      </w:r>
      <w:r w:rsidRPr="00C86F4A">
        <w:rPr>
          <w:rFonts w:ascii="Arial" w:eastAsia="Times New Roman" w:hAnsi="Arial" w:cs="Arial"/>
          <w:color w:val="000000"/>
          <w:sz w:val="20"/>
          <w:szCs w:val="20"/>
          <w:lang w:val="en-US" w:eastAsia="da-DK"/>
        </w:rPr>
        <w:lastRenderedPageBreak/>
        <w:t>and tooth loss. The present findings suggest that intake of magnesium is related to reduced prevalence of tooth loss among young Japanese women.</w:t>
      </w:r>
    </w:p>
    <w:p w:rsidR="00F81EDD" w:rsidRDefault="00F81EDD">
      <w:pPr>
        <w:rPr>
          <w:lang w:val="en-US"/>
        </w:rPr>
      </w:pPr>
    </w:p>
    <w:p w:rsidR="00C86F4A" w:rsidRDefault="0062047D">
      <w:pPr>
        <w:rPr>
          <w:lang w:val="en-US"/>
        </w:rPr>
      </w:pPr>
      <w:r>
        <w:rPr>
          <w:lang w:val="en-US"/>
        </w:rPr>
        <w:t>Ref 6</w:t>
      </w:r>
    </w:p>
    <w:p w:rsidR="00C86F4A" w:rsidRDefault="00C86F4A">
      <w:pPr>
        <w:rPr>
          <w:lang w:val="en-US"/>
        </w:rPr>
      </w:pPr>
    </w:p>
    <w:p w:rsidR="00C86F4A" w:rsidRPr="00C86F4A" w:rsidRDefault="0062047D" w:rsidP="00C86F4A">
      <w:pPr>
        <w:shd w:val="clear" w:color="auto" w:fill="FFFFFF"/>
        <w:spacing w:after="0" w:line="348" w:lineRule="atLeast"/>
        <w:rPr>
          <w:rFonts w:ascii="Arial" w:eastAsia="Times New Roman" w:hAnsi="Arial" w:cs="Arial"/>
          <w:color w:val="000000"/>
          <w:sz w:val="20"/>
          <w:szCs w:val="20"/>
          <w:lang w:val="en-US" w:eastAsia="da-DK"/>
        </w:rPr>
      </w:pPr>
      <w:hyperlink r:id="rId17" w:tooltip="Journal of dental research." w:history="1">
        <w:r w:rsidR="00C86F4A" w:rsidRPr="00C86F4A">
          <w:rPr>
            <w:rFonts w:ascii="Arial" w:eastAsia="Times New Roman" w:hAnsi="Arial" w:cs="Arial"/>
            <w:color w:val="660066"/>
            <w:sz w:val="20"/>
            <w:szCs w:val="20"/>
            <w:u w:val="single"/>
            <w:lang w:val="en-US" w:eastAsia="da-DK"/>
          </w:rPr>
          <w:t>J Dent Res.</w:t>
        </w:r>
      </w:hyperlink>
      <w:r w:rsidR="00C86F4A" w:rsidRPr="00C86F4A">
        <w:rPr>
          <w:rFonts w:ascii="Arial" w:eastAsia="Times New Roman" w:hAnsi="Arial" w:cs="Arial"/>
          <w:color w:val="000000"/>
          <w:sz w:val="20"/>
          <w:szCs w:val="20"/>
          <w:lang w:val="en-US" w:eastAsia="da-DK"/>
        </w:rPr>
        <w:t> 2005 Oct</w:t>
      </w:r>
      <w:proofErr w:type="gramStart"/>
      <w:r w:rsidR="00C86F4A" w:rsidRPr="00C86F4A">
        <w:rPr>
          <w:rFonts w:ascii="Arial" w:eastAsia="Times New Roman" w:hAnsi="Arial" w:cs="Arial"/>
          <w:color w:val="000000"/>
          <w:sz w:val="20"/>
          <w:szCs w:val="20"/>
          <w:lang w:val="en-US" w:eastAsia="da-DK"/>
        </w:rPr>
        <w:t>;84</w:t>
      </w:r>
      <w:proofErr w:type="gramEnd"/>
      <w:r w:rsidR="00C86F4A" w:rsidRPr="00C86F4A">
        <w:rPr>
          <w:rFonts w:ascii="Arial" w:eastAsia="Times New Roman" w:hAnsi="Arial" w:cs="Arial"/>
          <w:color w:val="000000"/>
          <w:sz w:val="20"/>
          <w:szCs w:val="20"/>
          <w:lang w:val="en-US" w:eastAsia="da-DK"/>
        </w:rPr>
        <w:t>(10):937-41.</w:t>
      </w:r>
    </w:p>
    <w:p w:rsidR="00C86F4A" w:rsidRPr="00C86F4A" w:rsidRDefault="00C86F4A" w:rsidP="00C86F4A">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C86F4A">
        <w:rPr>
          <w:rFonts w:ascii="Arial" w:eastAsia="Times New Roman" w:hAnsi="Arial" w:cs="Arial"/>
          <w:b/>
          <w:bCs/>
          <w:color w:val="000000"/>
          <w:kern w:val="36"/>
          <w:sz w:val="30"/>
          <w:szCs w:val="30"/>
          <w:lang w:val="en-US" w:eastAsia="da-DK"/>
        </w:rPr>
        <w:t>Magnesium deficiency is associated with periodontal disease.</w:t>
      </w:r>
    </w:p>
    <w:p w:rsidR="00C86F4A" w:rsidRPr="00C86F4A" w:rsidRDefault="0062047D" w:rsidP="00C86F4A">
      <w:pPr>
        <w:shd w:val="clear" w:color="auto" w:fill="FFFFFF"/>
        <w:spacing w:after="0" w:line="240" w:lineRule="auto"/>
        <w:rPr>
          <w:rFonts w:ascii="Arial" w:eastAsia="Times New Roman" w:hAnsi="Arial" w:cs="Arial"/>
          <w:color w:val="000000"/>
          <w:lang w:val="de-DE" w:eastAsia="da-DK"/>
        </w:rPr>
      </w:pPr>
      <w:hyperlink r:id="rId18" w:history="1">
        <w:r w:rsidR="00C86F4A" w:rsidRPr="00C86F4A">
          <w:rPr>
            <w:rFonts w:ascii="Arial" w:eastAsia="Times New Roman" w:hAnsi="Arial" w:cs="Arial"/>
            <w:color w:val="660066"/>
            <w:u w:val="single"/>
            <w:lang w:val="de-DE" w:eastAsia="da-DK"/>
          </w:rPr>
          <w:t>Meisel P</w:t>
        </w:r>
      </w:hyperlink>
      <w:r w:rsidR="00C86F4A" w:rsidRPr="00C86F4A">
        <w:rPr>
          <w:rFonts w:ascii="Arial" w:eastAsia="Times New Roman" w:hAnsi="Arial" w:cs="Arial"/>
          <w:color w:val="000000"/>
          <w:lang w:val="de-DE" w:eastAsia="da-DK"/>
        </w:rPr>
        <w:t>, </w:t>
      </w:r>
      <w:proofErr w:type="spellStart"/>
      <w:r w:rsidR="00C86F4A" w:rsidRPr="00C86F4A">
        <w:rPr>
          <w:rFonts w:ascii="Arial" w:eastAsia="Times New Roman" w:hAnsi="Arial" w:cs="Arial"/>
          <w:color w:val="000000"/>
          <w:lang w:eastAsia="da-DK"/>
        </w:rPr>
        <w:fldChar w:fldCharType="begin"/>
      </w:r>
      <w:r w:rsidR="00C86F4A" w:rsidRPr="00C86F4A">
        <w:rPr>
          <w:rFonts w:ascii="Arial" w:eastAsia="Times New Roman" w:hAnsi="Arial" w:cs="Arial"/>
          <w:color w:val="000000"/>
          <w:lang w:val="de-DE" w:eastAsia="da-DK"/>
        </w:rPr>
        <w:instrText xml:space="preserve"> HYPERLINK "http://www.ncbi.nlm.nih.gov/pubmed?term=Schwahn%20C%5BAuthor%5D&amp;cauthor=true&amp;cauthor_uid=16183794" </w:instrText>
      </w:r>
      <w:r w:rsidR="00C86F4A" w:rsidRPr="00C86F4A">
        <w:rPr>
          <w:rFonts w:ascii="Arial" w:eastAsia="Times New Roman" w:hAnsi="Arial" w:cs="Arial"/>
          <w:color w:val="000000"/>
          <w:lang w:eastAsia="da-DK"/>
        </w:rPr>
        <w:fldChar w:fldCharType="separate"/>
      </w:r>
      <w:r w:rsidR="00C86F4A" w:rsidRPr="00C86F4A">
        <w:rPr>
          <w:rFonts w:ascii="Arial" w:eastAsia="Times New Roman" w:hAnsi="Arial" w:cs="Arial"/>
          <w:color w:val="660066"/>
          <w:u w:val="single"/>
          <w:lang w:val="de-DE" w:eastAsia="da-DK"/>
        </w:rPr>
        <w:t>Schwahn</w:t>
      </w:r>
      <w:proofErr w:type="spellEnd"/>
      <w:r w:rsidR="00C86F4A" w:rsidRPr="00C86F4A">
        <w:rPr>
          <w:rFonts w:ascii="Arial" w:eastAsia="Times New Roman" w:hAnsi="Arial" w:cs="Arial"/>
          <w:color w:val="660066"/>
          <w:u w:val="single"/>
          <w:lang w:val="de-DE" w:eastAsia="da-DK"/>
        </w:rPr>
        <w:t xml:space="preserve"> C</w:t>
      </w:r>
      <w:r w:rsidR="00C86F4A" w:rsidRPr="00C86F4A">
        <w:rPr>
          <w:rFonts w:ascii="Arial" w:eastAsia="Times New Roman" w:hAnsi="Arial" w:cs="Arial"/>
          <w:color w:val="000000"/>
          <w:lang w:eastAsia="da-DK"/>
        </w:rPr>
        <w:fldChar w:fldCharType="end"/>
      </w:r>
      <w:r w:rsidR="00C86F4A" w:rsidRPr="00C86F4A">
        <w:rPr>
          <w:rFonts w:ascii="Arial" w:eastAsia="Times New Roman" w:hAnsi="Arial" w:cs="Arial"/>
          <w:color w:val="000000"/>
          <w:lang w:val="de-DE" w:eastAsia="da-DK"/>
        </w:rPr>
        <w:t>, </w:t>
      </w:r>
      <w:proofErr w:type="spellStart"/>
      <w:r w:rsidR="00C86F4A" w:rsidRPr="00C86F4A">
        <w:rPr>
          <w:rFonts w:ascii="Arial" w:eastAsia="Times New Roman" w:hAnsi="Arial" w:cs="Arial"/>
          <w:color w:val="000000"/>
          <w:lang w:eastAsia="da-DK"/>
        </w:rPr>
        <w:fldChar w:fldCharType="begin"/>
      </w:r>
      <w:r w:rsidR="00C86F4A" w:rsidRPr="00C86F4A">
        <w:rPr>
          <w:rFonts w:ascii="Arial" w:eastAsia="Times New Roman" w:hAnsi="Arial" w:cs="Arial"/>
          <w:color w:val="000000"/>
          <w:lang w:val="de-DE" w:eastAsia="da-DK"/>
        </w:rPr>
        <w:instrText xml:space="preserve"> HYPERLINK "http://www.ncbi.nlm.nih.gov/pubmed?term=Luedemann%20J%5BAuthor%5D&amp;cauthor=true&amp;cauthor_uid=16183794" </w:instrText>
      </w:r>
      <w:r w:rsidR="00C86F4A" w:rsidRPr="00C86F4A">
        <w:rPr>
          <w:rFonts w:ascii="Arial" w:eastAsia="Times New Roman" w:hAnsi="Arial" w:cs="Arial"/>
          <w:color w:val="000000"/>
          <w:lang w:eastAsia="da-DK"/>
        </w:rPr>
        <w:fldChar w:fldCharType="separate"/>
      </w:r>
      <w:r w:rsidR="00C86F4A" w:rsidRPr="00C86F4A">
        <w:rPr>
          <w:rFonts w:ascii="Arial" w:eastAsia="Times New Roman" w:hAnsi="Arial" w:cs="Arial"/>
          <w:color w:val="660066"/>
          <w:u w:val="single"/>
          <w:lang w:val="de-DE" w:eastAsia="da-DK"/>
        </w:rPr>
        <w:t>Luedemann</w:t>
      </w:r>
      <w:proofErr w:type="spellEnd"/>
      <w:r w:rsidR="00C86F4A" w:rsidRPr="00C86F4A">
        <w:rPr>
          <w:rFonts w:ascii="Arial" w:eastAsia="Times New Roman" w:hAnsi="Arial" w:cs="Arial"/>
          <w:color w:val="660066"/>
          <w:u w:val="single"/>
          <w:lang w:val="de-DE" w:eastAsia="da-DK"/>
        </w:rPr>
        <w:t xml:space="preserve"> J</w:t>
      </w:r>
      <w:r w:rsidR="00C86F4A" w:rsidRPr="00C86F4A">
        <w:rPr>
          <w:rFonts w:ascii="Arial" w:eastAsia="Times New Roman" w:hAnsi="Arial" w:cs="Arial"/>
          <w:color w:val="000000"/>
          <w:lang w:eastAsia="da-DK"/>
        </w:rPr>
        <w:fldChar w:fldCharType="end"/>
      </w:r>
      <w:r w:rsidR="00C86F4A" w:rsidRPr="00C86F4A">
        <w:rPr>
          <w:rFonts w:ascii="Arial" w:eastAsia="Times New Roman" w:hAnsi="Arial" w:cs="Arial"/>
          <w:color w:val="000000"/>
          <w:lang w:val="de-DE" w:eastAsia="da-DK"/>
        </w:rPr>
        <w:t>, </w:t>
      </w:r>
      <w:hyperlink r:id="rId19" w:history="1">
        <w:r w:rsidR="00C86F4A" w:rsidRPr="00C86F4A">
          <w:rPr>
            <w:rFonts w:ascii="Arial" w:eastAsia="Times New Roman" w:hAnsi="Arial" w:cs="Arial"/>
            <w:color w:val="660066"/>
            <w:u w:val="single"/>
            <w:lang w:val="de-DE" w:eastAsia="da-DK"/>
          </w:rPr>
          <w:t>John U</w:t>
        </w:r>
      </w:hyperlink>
      <w:r w:rsidR="00C86F4A" w:rsidRPr="00C86F4A">
        <w:rPr>
          <w:rFonts w:ascii="Arial" w:eastAsia="Times New Roman" w:hAnsi="Arial" w:cs="Arial"/>
          <w:color w:val="000000"/>
          <w:lang w:val="de-DE" w:eastAsia="da-DK"/>
        </w:rPr>
        <w:t>, </w:t>
      </w:r>
      <w:proofErr w:type="spellStart"/>
      <w:r w:rsidR="00C86F4A" w:rsidRPr="00C86F4A">
        <w:rPr>
          <w:rFonts w:ascii="Arial" w:eastAsia="Times New Roman" w:hAnsi="Arial" w:cs="Arial"/>
          <w:color w:val="000000"/>
          <w:lang w:eastAsia="da-DK"/>
        </w:rPr>
        <w:fldChar w:fldCharType="begin"/>
      </w:r>
      <w:r w:rsidR="00C86F4A" w:rsidRPr="00C86F4A">
        <w:rPr>
          <w:rFonts w:ascii="Arial" w:eastAsia="Times New Roman" w:hAnsi="Arial" w:cs="Arial"/>
          <w:color w:val="000000"/>
          <w:lang w:val="de-DE" w:eastAsia="da-DK"/>
        </w:rPr>
        <w:instrText xml:space="preserve"> HYPERLINK "http://www.ncbi.nlm.nih.gov/pubmed?term=Kroemer%20HK%5BAuthor%5D&amp;cauthor=true&amp;cauthor_uid=16183794" </w:instrText>
      </w:r>
      <w:r w:rsidR="00C86F4A" w:rsidRPr="00C86F4A">
        <w:rPr>
          <w:rFonts w:ascii="Arial" w:eastAsia="Times New Roman" w:hAnsi="Arial" w:cs="Arial"/>
          <w:color w:val="000000"/>
          <w:lang w:eastAsia="da-DK"/>
        </w:rPr>
        <w:fldChar w:fldCharType="separate"/>
      </w:r>
      <w:r w:rsidR="00C86F4A" w:rsidRPr="00C86F4A">
        <w:rPr>
          <w:rFonts w:ascii="Arial" w:eastAsia="Times New Roman" w:hAnsi="Arial" w:cs="Arial"/>
          <w:color w:val="660066"/>
          <w:u w:val="single"/>
          <w:lang w:val="de-DE" w:eastAsia="da-DK"/>
        </w:rPr>
        <w:t>Kroemer</w:t>
      </w:r>
      <w:proofErr w:type="spellEnd"/>
      <w:r w:rsidR="00C86F4A" w:rsidRPr="00C86F4A">
        <w:rPr>
          <w:rFonts w:ascii="Arial" w:eastAsia="Times New Roman" w:hAnsi="Arial" w:cs="Arial"/>
          <w:color w:val="660066"/>
          <w:u w:val="single"/>
          <w:lang w:val="de-DE" w:eastAsia="da-DK"/>
        </w:rPr>
        <w:t xml:space="preserve"> HK</w:t>
      </w:r>
      <w:r w:rsidR="00C86F4A" w:rsidRPr="00C86F4A">
        <w:rPr>
          <w:rFonts w:ascii="Arial" w:eastAsia="Times New Roman" w:hAnsi="Arial" w:cs="Arial"/>
          <w:color w:val="000000"/>
          <w:lang w:eastAsia="da-DK"/>
        </w:rPr>
        <w:fldChar w:fldCharType="end"/>
      </w:r>
      <w:r w:rsidR="00C86F4A" w:rsidRPr="00C86F4A">
        <w:rPr>
          <w:rFonts w:ascii="Arial" w:eastAsia="Times New Roman" w:hAnsi="Arial" w:cs="Arial"/>
          <w:color w:val="000000"/>
          <w:lang w:val="de-DE" w:eastAsia="da-DK"/>
        </w:rPr>
        <w:t>, </w:t>
      </w:r>
      <w:hyperlink r:id="rId20" w:history="1">
        <w:r w:rsidR="00C86F4A" w:rsidRPr="00C86F4A">
          <w:rPr>
            <w:rFonts w:ascii="Arial" w:eastAsia="Times New Roman" w:hAnsi="Arial" w:cs="Arial"/>
            <w:color w:val="660066"/>
            <w:u w:val="single"/>
            <w:lang w:val="de-DE" w:eastAsia="da-DK"/>
          </w:rPr>
          <w:t>Kocher T</w:t>
        </w:r>
      </w:hyperlink>
      <w:r w:rsidR="00C86F4A" w:rsidRPr="00C86F4A">
        <w:rPr>
          <w:rFonts w:ascii="Arial" w:eastAsia="Times New Roman" w:hAnsi="Arial" w:cs="Arial"/>
          <w:color w:val="000000"/>
          <w:lang w:val="de-DE" w:eastAsia="da-DK"/>
        </w:rPr>
        <w:t>.</w:t>
      </w:r>
    </w:p>
    <w:p w:rsidR="00C86F4A" w:rsidRPr="00C86F4A" w:rsidRDefault="00C86F4A" w:rsidP="00C86F4A">
      <w:pPr>
        <w:shd w:val="clear" w:color="auto" w:fill="FFFFFF"/>
        <w:spacing w:before="308" w:after="154" w:line="240" w:lineRule="auto"/>
        <w:outlineLvl w:val="2"/>
        <w:rPr>
          <w:rFonts w:ascii="Arial" w:eastAsia="Times New Roman" w:hAnsi="Arial" w:cs="Arial"/>
          <w:b/>
          <w:bCs/>
          <w:color w:val="724128"/>
          <w:lang w:val="en-US" w:eastAsia="da-DK"/>
        </w:rPr>
      </w:pPr>
      <w:r w:rsidRPr="00C86F4A">
        <w:rPr>
          <w:rFonts w:ascii="Arial" w:eastAsia="Times New Roman" w:hAnsi="Arial" w:cs="Arial"/>
          <w:b/>
          <w:bCs/>
          <w:color w:val="724128"/>
          <w:lang w:val="en-US" w:eastAsia="da-DK"/>
        </w:rPr>
        <w:t>Source</w:t>
      </w:r>
    </w:p>
    <w:p w:rsidR="00C86F4A" w:rsidRPr="00C86F4A" w:rsidRDefault="00C86F4A" w:rsidP="00C86F4A">
      <w:pPr>
        <w:shd w:val="clear" w:color="auto" w:fill="FFFFFF"/>
        <w:spacing w:before="120" w:after="120" w:line="262" w:lineRule="atLeast"/>
        <w:rPr>
          <w:rFonts w:ascii="Arial" w:eastAsia="Times New Roman" w:hAnsi="Arial" w:cs="Arial"/>
          <w:color w:val="000000"/>
          <w:sz w:val="20"/>
          <w:szCs w:val="20"/>
          <w:lang w:val="en-US" w:eastAsia="da-DK"/>
        </w:rPr>
      </w:pPr>
      <w:proofErr w:type="gramStart"/>
      <w:r w:rsidRPr="00C86F4A">
        <w:rPr>
          <w:rFonts w:ascii="Arial" w:eastAsia="Times New Roman" w:hAnsi="Arial" w:cs="Arial"/>
          <w:color w:val="000000"/>
          <w:sz w:val="20"/>
          <w:szCs w:val="20"/>
          <w:lang w:val="en-US" w:eastAsia="da-DK"/>
        </w:rPr>
        <w:t>Department of Pharmacology, Ernst Moritz Arndt University, F.-</w:t>
      </w:r>
      <w:proofErr w:type="spellStart"/>
      <w:r w:rsidRPr="00C86F4A">
        <w:rPr>
          <w:rFonts w:ascii="Arial" w:eastAsia="Times New Roman" w:hAnsi="Arial" w:cs="Arial"/>
          <w:color w:val="000000"/>
          <w:sz w:val="20"/>
          <w:szCs w:val="20"/>
          <w:lang w:val="en-US" w:eastAsia="da-DK"/>
        </w:rPr>
        <w:t>Loeffler</w:t>
      </w:r>
      <w:proofErr w:type="spellEnd"/>
      <w:r w:rsidRPr="00C86F4A">
        <w:rPr>
          <w:rFonts w:ascii="Arial" w:eastAsia="Times New Roman" w:hAnsi="Arial" w:cs="Arial"/>
          <w:color w:val="000000"/>
          <w:sz w:val="20"/>
          <w:szCs w:val="20"/>
          <w:lang w:val="en-US" w:eastAsia="da-DK"/>
        </w:rPr>
        <w:t>-Str. 23d, D-17487 Greifswald, Germany.</w:t>
      </w:r>
      <w:proofErr w:type="gramEnd"/>
      <w:r w:rsidRPr="00C86F4A">
        <w:rPr>
          <w:rFonts w:ascii="Arial" w:eastAsia="Times New Roman" w:hAnsi="Arial" w:cs="Arial"/>
          <w:color w:val="000000"/>
          <w:sz w:val="20"/>
          <w:szCs w:val="20"/>
          <w:lang w:val="en-US" w:eastAsia="da-DK"/>
        </w:rPr>
        <w:t xml:space="preserve"> meiselp@unigreifswald.de</w:t>
      </w:r>
    </w:p>
    <w:p w:rsidR="00C86F4A" w:rsidRPr="00C86F4A" w:rsidRDefault="00C86F4A" w:rsidP="00C86F4A">
      <w:pPr>
        <w:shd w:val="clear" w:color="auto" w:fill="FFFFFF"/>
        <w:spacing w:after="0" w:line="240" w:lineRule="auto"/>
        <w:outlineLvl w:val="2"/>
        <w:rPr>
          <w:rFonts w:ascii="Arial" w:eastAsia="Times New Roman" w:hAnsi="Arial" w:cs="Arial"/>
          <w:b/>
          <w:bCs/>
          <w:color w:val="985735"/>
          <w:lang w:val="en-US" w:eastAsia="da-DK"/>
        </w:rPr>
      </w:pPr>
      <w:r w:rsidRPr="00C86F4A">
        <w:rPr>
          <w:rFonts w:ascii="Arial" w:eastAsia="Times New Roman" w:hAnsi="Arial" w:cs="Arial"/>
          <w:b/>
          <w:bCs/>
          <w:color w:val="985735"/>
          <w:lang w:val="en-US" w:eastAsia="da-DK"/>
        </w:rPr>
        <w:t>Abstract</w:t>
      </w:r>
    </w:p>
    <w:p w:rsidR="00C86F4A" w:rsidRPr="00C86F4A" w:rsidRDefault="00C86F4A" w:rsidP="00C86F4A">
      <w:pPr>
        <w:shd w:val="clear" w:color="auto" w:fill="FFFFFF"/>
        <w:spacing w:after="120" w:line="255" w:lineRule="atLeast"/>
        <w:rPr>
          <w:rFonts w:ascii="Arial" w:eastAsia="Times New Roman" w:hAnsi="Arial" w:cs="Arial"/>
          <w:color w:val="000000"/>
          <w:sz w:val="20"/>
          <w:szCs w:val="20"/>
          <w:lang w:val="en-US" w:eastAsia="da-DK"/>
        </w:rPr>
      </w:pPr>
      <w:r w:rsidRPr="00C86F4A">
        <w:rPr>
          <w:rFonts w:ascii="Arial" w:eastAsia="Times New Roman" w:hAnsi="Arial" w:cs="Arial"/>
          <w:color w:val="000000"/>
          <w:sz w:val="20"/>
          <w:szCs w:val="20"/>
          <w:lang w:val="en-US" w:eastAsia="da-DK"/>
        </w:rPr>
        <w:t xml:space="preserve">In the multifactorial pathogenesis of periodontitis, there are still unknown factors influencing the outcome of the disease. An association between magnesium and periodontitis has been suggested by preliminary studies. However, relevant clinical data are lacking. We investigated the association between magnesium status and periodontal health in a population-based analysis. We conducted a cross-sectional epidemiological investigation involving 4290 subjects aged 20-80 yrs. We recorded periodontal risk factors and determined concentrations of serum magnesium and calcium, relating them to periodontal parameters. In a matched-pair study, 60 subjects using oral magnesium-containing drugs and 120 without were compared. In subjects aged 40 </w:t>
      </w:r>
      <w:proofErr w:type="spellStart"/>
      <w:r w:rsidRPr="00C86F4A">
        <w:rPr>
          <w:rFonts w:ascii="Arial" w:eastAsia="Times New Roman" w:hAnsi="Arial" w:cs="Arial"/>
          <w:color w:val="000000"/>
          <w:sz w:val="20"/>
          <w:szCs w:val="20"/>
          <w:lang w:val="en-US" w:eastAsia="da-DK"/>
        </w:rPr>
        <w:t>yrs</w:t>
      </w:r>
      <w:proofErr w:type="spellEnd"/>
      <w:r w:rsidRPr="00C86F4A">
        <w:rPr>
          <w:rFonts w:ascii="Arial" w:eastAsia="Times New Roman" w:hAnsi="Arial" w:cs="Arial"/>
          <w:color w:val="000000"/>
          <w:sz w:val="20"/>
          <w:szCs w:val="20"/>
          <w:lang w:val="en-US" w:eastAsia="da-DK"/>
        </w:rPr>
        <w:t xml:space="preserve"> and older, increased serum Mg/</w:t>
      </w:r>
      <w:proofErr w:type="spellStart"/>
      <w:r w:rsidRPr="00C86F4A">
        <w:rPr>
          <w:rFonts w:ascii="Arial" w:eastAsia="Times New Roman" w:hAnsi="Arial" w:cs="Arial"/>
          <w:color w:val="000000"/>
          <w:sz w:val="20"/>
          <w:szCs w:val="20"/>
          <w:lang w:val="en-US" w:eastAsia="da-DK"/>
        </w:rPr>
        <w:t>Ca</w:t>
      </w:r>
      <w:proofErr w:type="spellEnd"/>
      <w:r w:rsidRPr="00C86F4A">
        <w:rPr>
          <w:rFonts w:ascii="Arial" w:eastAsia="Times New Roman" w:hAnsi="Arial" w:cs="Arial"/>
          <w:color w:val="000000"/>
          <w:sz w:val="20"/>
          <w:szCs w:val="20"/>
          <w:lang w:val="en-US" w:eastAsia="da-DK"/>
        </w:rPr>
        <w:t xml:space="preserve"> was significantly associated with reduced probing depth (p&lt;0.001), less attachment loss (p=0.006), and a higher number of remaining teeth (p=0.005). Subjects taking Mg drugs showed less attachment loss (p&lt;0.01) and more remaining teeth than did their matched counterparts. These results suggest that nutritional magnesium supplementation may improve periodontal health.</w:t>
      </w:r>
    </w:p>
    <w:p w:rsidR="00C86F4A" w:rsidRDefault="00C86F4A">
      <w:pPr>
        <w:rPr>
          <w:lang w:val="en-US"/>
        </w:rPr>
      </w:pPr>
    </w:p>
    <w:p w:rsidR="00C86F4A" w:rsidRDefault="0062047D">
      <w:pPr>
        <w:rPr>
          <w:lang w:val="en-US"/>
        </w:rPr>
      </w:pPr>
      <w:r>
        <w:rPr>
          <w:lang w:val="en-US"/>
        </w:rPr>
        <w:t>Ref 7</w:t>
      </w:r>
    </w:p>
    <w:p w:rsidR="00C86F4A" w:rsidRPr="00C86F4A" w:rsidRDefault="0062047D" w:rsidP="00C86F4A">
      <w:pPr>
        <w:shd w:val="clear" w:color="auto" w:fill="FFFFFF"/>
        <w:spacing w:line="348" w:lineRule="atLeast"/>
        <w:rPr>
          <w:rFonts w:ascii="Arial" w:hAnsi="Arial" w:cs="Arial"/>
          <w:color w:val="000000"/>
          <w:sz w:val="20"/>
          <w:szCs w:val="20"/>
          <w:lang w:val="en-US"/>
        </w:rPr>
      </w:pPr>
      <w:hyperlink r:id="rId21" w:tooltip="The American journal of medicine." w:history="1">
        <w:r w:rsidR="00C86F4A" w:rsidRPr="00C86F4A">
          <w:rPr>
            <w:rStyle w:val="Hyperlink"/>
            <w:rFonts w:ascii="Arial" w:hAnsi="Arial" w:cs="Arial"/>
            <w:color w:val="660066"/>
            <w:sz w:val="20"/>
            <w:szCs w:val="20"/>
            <w:lang w:val="en-US"/>
          </w:rPr>
          <w:t>Am J Med.</w:t>
        </w:r>
      </w:hyperlink>
      <w:r w:rsidR="00C86F4A" w:rsidRPr="00C86F4A">
        <w:rPr>
          <w:rStyle w:val="apple-converted-space"/>
          <w:rFonts w:ascii="Arial" w:hAnsi="Arial" w:cs="Arial"/>
          <w:color w:val="000000"/>
          <w:sz w:val="20"/>
          <w:szCs w:val="20"/>
          <w:lang w:val="en-US"/>
        </w:rPr>
        <w:t> </w:t>
      </w:r>
      <w:r w:rsidR="00C86F4A" w:rsidRPr="00C86F4A">
        <w:rPr>
          <w:rFonts w:ascii="Arial" w:hAnsi="Arial" w:cs="Arial"/>
          <w:color w:val="000000"/>
          <w:sz w:val="20"/>
          <w:szCs w:val="20"/>
          <w:lang w:val="en-US"/>
        </w:rPr>
        <w:t>2001 Oct 15</w:t>
      </w:r>
      <w:proofErr w:type="gramStart"/>
      <w:r w:rsidR="00C86F4A" w:rsidRPr="00C86F4A">
        <w:rPr>
          <w:rFonts w:ascii="Arial" w:hAnsi="Arial" w:cs="Arial"/>
          <w:color w:val="000000"/>
          <w:sz w:val="20"/>
          <w:szCs w:val="20"/>
          <w:lang w:val="en-US"/>
        </w:rPr>
        <w:t>;111</w:t>
      </w:r>
      <w:proofErr w:type="gramEnd"/>
      <w:r w:rsidR="00C86F4A" w:rsidRPr="00C86F4A">
        <w:rPr>
          <w:rFonts w:ascii="Arial" w:hAnsi="Arial" w:cs="Arial"/>
          <w:color w:val="000000"/>
          <w:sz w:val="20"/>
          <w:szCs w:val="20"/>
          <w:lang w:val="en-US"/>
        </w:rPr>
        <w:t>(6):452-6.</w:t>
      </w:r>
    </w:p>
    <w:p w:rsidR="00C86F4A" w:rsidRPr="00C86F4A" w:rsidRDefault="00C86F4A" w:rsidP="00C86F4A">
      <w:pPr>
        <w:pStyle w:val="Heading1"/>
        <w:shd w:val="clear" w:color="auto" w:fill="FFFFFF"/>
        <w:spacing w:before="90" w:beforeAutospacing="0" w:after="90" w:afterAutospacing="0" w:line="270" w:lineRule="atLeast"/>
        <w:rPr>
          <w:rFonts w:ascii="Arial" w:hAnsi="Arial" w:cs="Arial"/>
          <w:color w:val="000000"/>
          <w:sz w:val="30"/>
          <w:szCs w:val="30"/>
          <w:lang w:val="en-US"/>
        </w:rPr>
      </w:pPr>
      <w:r w:rsidRPr="00C86F4A">
        <w:rPr>
          <w:rFonts w:ascii="Arial" w:hAnsi="Arial" w:cs="Arial"/>
          <w:color w:val="000000"/>
          <w:sz w:val="30"/>
          <w:szCs w:val="30"/>
          <w:lang w:val="en-US"/>
        </w:rPr>
        <w:t>Calcium and vitamin D supplements reduce tooth loss in the elderly.</w:t>
      </w:r>
    </w:p>
    <w:p w:rsidR="00C86F4A" w:rsidRPr="00C86F4A" w:rsidRDefault="0062047D" w:rsidP="00C86F4A">
      <w:pPr>
        <w:shd w:val="clear" w:color="auto" w:fill="FFFFFF"/>
        <w:rPr>
          <w:rFonts w:ascii="Arial" w:hAnsi="Arial" w:cs="Arial"/>
          <w:color w:val="000000"/>
          <w:lang w:val="en-US"/>
        </w:rPr>
      </w:pPr>
      <w:hyperlink r:id="rId22" w:history="1">
        <w:r w:rsidR="00C86F4A" w:rsidRPr="00C86F4A">
          <w:rPr>
            <w:rStyle w:val="Hyperlink"/>
            <w:rFonts w:ascii="Arial" w:hAnsi="Arial" w:cs="Arial"/>
            <w:color w:val="660066"/>
            <w:lang w:val="en-US"/>
          </w:rPr>
          <w:t>Krall EA</w:t>
        </w:r>
      </w:hyperlink>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proofErr w:type="spellStart"/>
      <w:r w:rsidR="00C86F4A">
        <w:rPr>
          <w:rFonts w:ascii="Arial" w:hAnsi="Arial" w:cs="Arial"/>
          <w:color w:val="000000"/>
        </w:rPr>
        <w:fldChar w:fldCharType="begin"/>
      </w:r>
      <w:r w:rsidR="00C86F4A" w:rsidRPr="00C86F4A">
        <w:rPr>
          <w:rFonts w:ascii="Arial" w:hAnsi="Arial" w:cs="Arial"/>
          <w:color w:val="000000"/>
          <w:lang w:val="en-US"/>
        </w:rPr>
        <w:instrText xml:space="preserve"> HYPERLINK "http://www.ncbi.nlm.nih.gov/pubmed?term=Wehler%20C%5BAuthor%5D&amp;cauthor=true&amp;cauthor_uid=11690570" </w:instrText>
      </w:r>
      <w:r w:rsidR="00C86F4A">
        <w:rPr>
          <w:rFonts w:ascii="Arial" w:hAnsi="Arial" w:cs="Arial"/>
          <w:color w:val="000000"/>
        </w:rPr>
        <w:fldChar w:fldCharType="separate"/>
      </w:r>
      <w:r w:rsidR="00C86F4A" w:rsidRPr="00C86F4A">
        <w:rPr>
          <w:rStyle w:val="Hyperlink"/>
          <w:rFonts w:ascii="Arial" w:hAnsi="Arial" w:cs="Arial"/>
          <w:color w:val="660066"/>
          <w:lang w:val="en-US"/>
        </w:rPr>
        <w:t>Wehler</w:t>
      </w:r>
      <w:proofErr w:type="spellEnd"/>
      <w:r w:rsidR="00C86F4A" w:rsidRPr="00C86F4A">
        <w:rPr>
          <w:rStyle w:val="Hyperlink"/>
          <w:rFonts w:ascii="Arial" w:hAnsi="Arial" w:cs="Arial"/>
          <w:color w:val="660066"/>
          <w:lang w:val="en-US"/>
        </w:rPr>
        <w:t xml:space="preserve"> C</w:t>
      </w:r>
      <w:r w:rsidR="00C86F4A">
        <w:rPr>
          <w:rFonts w:ascii="Arial" w:hAnsi="Arial" w:cs="Arial"/>
          <w:color w:val="000000"/>
        </w:rPr>
        <w:fldChar w:fldCharType="end"/>
      </w:r>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hyperlink r:id="rId23" w:history="1">
        <w:r w:rsidR="00C86F4A" w:rsidRPr="00C86F4A">
          <w:rPr>
            <w:rStyle w:val="Hyperlink"/>
            <w:rFonts w:ascii="Arial" w:hAnsi="Arial" w:cs="Arial"/>
            <w:color w:val="660066"/>
            <w:lang w:val="en-US"/>
          </w:rPr>
          <w:t>Garcia RI</w:t>
        </w:r>
      </w:hyperlink>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hyperlink r:id="rId24" w:history="1">
        <w:r w:rsidR="00C86F4A" w:rsidRPr="00C86F4A">
          <w:rPr>
            <w:rStyle w:val="Hyperlink"/>
            <w:rFonts w:ascii="Arial" w:hAnsi="Arial" w:cs="Arial"/>
            <w:color w:val="660066"/>
            <w:lang w:val="en-US"/>
          </w:rPr>
          <w:t>Harris SS</w:t>
        </w:r>
      </w:hyperlink>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hyperlink r:id="rId25" w:history="1">
        <w:r w:rsidR="00C86F4A" w:rsidRPr="00C86F4A">
          <w:rPr>
            <w:rStyle w:val="Hyperlink"/>
            <w:rFonts w:ascii="Arial" w:hAnsi="Arial" w:cs="Arial"/>
            <w:color w:val="660066"/>
            <w:lang w:val="en-US"/>
          </w:rPr>
          <w:t>Dawson-Hughes B</w:t>
        </w:r>
      </w:hyperlink>
      <w:r w:rsidR="00C86F4A" w:rsidRPr="00C86F4A">
        <w:rPr>
          <w:rFonts w:ascii="Arial" w:hAnsi="Arial" w:cs="Arial"/>
          <w:color w:val="000000"/>
          <w:lang w:val="en-US"/>
        </w:rPr>
        <w:t>.</w:t>
      </w:r>
    </w:p>
    <w:p w:rsidR="00C86F4A" w:rsidRPr="00C86F4A" w:rsidRDefault="00C86F4A" w:rsidP="00C86F4A">
      <w:pPr>
        <w:pStyle w:val="Heading3"/>
        <w:shd w:val="clear" w:color="auto" w:fill="FFFFFF"/>
        <w:spacing w:before="308" w:beforeAutospacing="0" w:after="154" w:afterAutospacing="0"/>
        <w:rPr>
          <w:rFonts w:ascii="Arial" w:hAnsi="Arial" w:cs="Arial"/>
          <w:color w:val="724128"/>
          <w:sz w:val="22"/>
          <w:szCs w:val="22"/>
          <w:lang w:val="en-US"/>
        </w:rPr>
      </w:pPr>
      <w:r w:rsidRPr="00C86F4A">
        <w:rPr>
          <w:rFonts w:ascii="Arial" w:hAnsi="Arial" w:cs="Arial"/>
          <w:color w:val="724128"/>
          <w:sz w:val="22"/>
          <w:szCs w:val="22"/>
          <w:lang w:val="en-US"/>
        </w:rPr>
        <w:t>Source</w:t>
      </w:r>
    </w:p>
    <w:p w:rsidR="00C86F4A" w:rsidRPr="00C86F4A" w:rsidRDefault="00C86F4A" w:rsidP="00C86F4A">
      <w:pPr>
        <w:pStyle w:val="NormalWeb"/>
        <w:shd w:val="clear" w:color="auto" w:fill="FFFFFF"/>
        <w:spacing w:before="120" w:beforeAutospacing="0" w:after="120" w:afterAutospacing="0" w:line="262" w:lineRule="atLeast"/>
        <w:rPr>
          <w:rFonts w:ascii="Arial" w:hAnsi="Arial" w:cs="Arial"/>
          <w:color w:val="000000"/>
          <w:sz w:val="20"/>
          <w:szCs w:val="20"/>
          <w:lang w:val="en-US"/>
        </w:rPr>
      </w:pPr>
      <w:r w:rsidRPr="00C86F4A">
        <w:rPr>
          <w:rFonts w:ascii="Arial" w:hAnsi="Arial" w:cs="Arial"/>
          <w:color w:val="000000"/>
          <w:sz w:val="20"/>
          <w:szCs w:val="20"/>
          <w:lang w:val="en-US"/>
        </w:rPr>
        <w:t>Department of Health Policy and Health Services Research, Boston University Goldman School of Dental Medicine, 715 Albany Street, Boston, MA O2118, USA.</w:t>
      </w:r>
    </w:p>
    <w:p w:rsidR="00C86F4A" w:rsidRPr="00C86F4A" w:rsidRDefault="00C86F4A" w:rsidP="00C86F4A">
      <w:pPr>
        <w:pStyle w:val="Heading3"/>
        <w:shd w:val="clear" w:color="auto" w:fill="FFFFFF"/>
        <w:spacing w:before="0" w:beforeAutospacing="0" w:after="0" w:afterAutospacing="0"/>
        <w:rPr>
          <w:rFonts w:ascii="Arial" w:hAnsi="Arial" w:cs="Arial"/>
          <w:color w:val="985735"/>
          <w:sz w:val="22"/>
          <w:szCs w:val="22"/>
          <w:lang w:val="en-US"/>
        </w:rPr>
      </w:pPr>
      <w:r w:rsidRPr="00C86F4A">
        <w:rPr>
          <w:rFonts w:ascii="Arial" w:hAnsi="Arial" w:cs="Arial"/>
          <w:color w:val="985735"/>
          <w:sz w:val="22"/>
          <w:szCs w:val="22"/>
          <w:lang w:val="en-US"/>
        </w:rPr>
        <w:t>Abstract</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PURPOSE:</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 xml:space="preserve">Oral bone and tooth loss are correlated with bone loss at </w:t>
      </w:r>
      <w:proofErr w:type="spellStart"/>
      <w:r w:rsidRPr="00C86F4A">
        <w:rPr>
          <w:rFonts w:ascii="Arial" w:hAnsi="Arial" w:cs="Arial"/>
          <w:color w:val="000000"/>
          <w:sz w:val="20"/>
          <w:szCs w:val="20"/>
          <w:lang w:val="en-US"/>
        </w:rPr>
        <w:t>nonoral</w:t>
      </w:r>
      <w:proofErr w:type="spellEnd"/>
      <w:r w:rsidRPr="00C86F4A">
        <w:rPr>
          <w:rFonts w:ascii="Arial" w:hAnsi="Arial" w:cs="Arial"/>
          <w:color w:val="000000"/>
          <w:sz w:val="20"/>
          <w:szCs w:val="20"/>
          <w:lang w:val="en-US"/>
        </w:rPr>
        <w:t xml:space="preserve"> sites. Calcium and vitamin D supplementation slow the rate of bone loss from various skeletal sites, but it is not known if intake of these nutrients affects oral bone and, in turn, </w:t>
      </w:r>
      <w:proofErr w:type="gramStart"/>
      <w:r w:rsidRPr="00C86F4A">
        <w:rPr>
          <w:rFonts w:ascii="Arial" w:hAnsi="Arial" w:cs="Arial"/>
          <w:color w:val="000000"/>
          <w:sz w:val="20"/>
          <w:szCs w:val="20"/>
          <w:lang w:val="en-US"/>
        </w:rPr>
        <w:t>tooth</w:t>
      </w:r>
      <w:proofErr w:type="gramEnd"/>
      <w:r w:rsidRPr="00C86F4A">
        <w:rPr>
          <w:rFonts w:ascii="Arial" w:hAnsi="Arial" w:cs="Arial"/>
          <w:color w:val="000000"/>
          <w:sz w:val="20"/>
          <w:szCs w:val="20"/>
          <w:lang w:val="en-US"/>
        </w:rPr>
        <w:t xml:space="preserve"> retention.</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lastRenderedPageBreak/>
        <w:t>SUBJECTS AND METHODS:</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Tooth loss was examined in 145 healthy subjects aged 65 years and older who completed a 3-year, randomized, placebo-controlled trial of the effect of calcium and vitamin D supplementation on bone loss from the hip, as well as a 2-year follow-up study after discontinuation of study supplements. Teeth were counted at 18 months and 5 years. A comprehensive oral examination at 5 years included assessment of caries, oral hygiene, and periodontal disease. The odds ratio (OR) and 95% confidence interval (CI) of tooth loss were estimated by stepwise multivariate logistic regression. Initial age (mean +/- SD) of subjects was 71 +/- 5 years, and the number of teeth remaining was 22 +/- 7.</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RESULTS:</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During the randomized trial, 11 of the 82 subjects (13%) taking supplements and 17 of the 63 subjects (27%) taking placebo lost one or more teeth (OR = 0.4; 95% CI: 0.2 to 0.9). During the 2-year follow-up period, 31 of the 77 subjects (40%) with total calcium intake of at least 1000 mg per day lost one or more teeth compared with 40 of the 68 subjects (59%) who consumed less (OR = 0.5; 95% CI: 0.2 to 0.9).</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CONCLUSION:</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These findings suggest that intake levels of calcium and vitamin D aimed at preventing osteoporosis have a beneficial effect on tooth retention.</w:t>
      </w:r>
    </w:p>
    <w:p w:rsidR="00C86F4A" w:rsidRDefault="00C86F4A">
      <w:pPr>
        <w:rPr>
          <w:lang w:val="en-US"/>
        </w:rPr>
      </w:pPr>
    </w:p>
    <w:p w:rsidR="00C86F4A" w:rsidRDefault="0062047D">
      <w:pPr>
        <w:rPr>
          <w:lang w:val="en-US"/>
        </w:rPr>
      </w:pPr>
      <w:r>
        <w:rPr>
          <w:lang w:val="en-US"/>
        </w:rPr>
        <w:t>Ref 8</w:t>
      </w:r>
      <w:bookmarkStart w:id="0" w:name="_GoBack"/>
      <w:bookmarkEnd w:id="0"/>
    </w:p>
    <w:p w:rsidR="00C86F4A" w:rsidRPr="004D490D" w:rsidRDefault="0062047D" w:rsidP="00C86F4A">
      <w:pPr>
        <w:shd w:val="clear" w:color="auto" w:fill="FFFFFF"/>
        <w:spacing w:line="348" w:lineRule="atLeast"/>
        <w:rPr>
          <w:rFonts w:ascii="Arial" w:hAnsi="Arial" w:cs="Arial"/>
          <w:color w:val="000000"/>
          <w:sz w:val="20"/>
          <w:szCs w:val="20"/>
          <w:lang w:val="en-US"/>
        </w:rPr>
      </w:pPr>
      <w:hyperlink r:id="rId26" w:tooltip="Pharmacological research : the official journal of the Italian Pharmacological Society." w:history="1">
        <w:proofErr w:type="spellStart"/>
        <w:r w:rsidR="00C86F4A" w:rsidRPr="004D490D">
          <w:rPr>
            <w:rStyle w:val="Hyperlink"/>
            <w:rFonts w:ascii="Arial" w:hAnsi="Arial" w:cs="Arial"/>
            <w:color w:val="660066"/>
            <w:sz w:val="20"/>
            <w:szCs w:val="20"/>
            <w:lang w:val="en-US"/>
          </w:rPr>
          <w:t>Pharmacol</w:t>
        </w:r>
        <w:proofErr w:type="spellEnd"/>
        <w:r w:rsidR="00C86F4A" w:rsidRPr="004D490D">
          <w:rPr>
            <w:rStyle w:val="Hyperlink"/>
            <w:rFonts w:ascii="Arial" w:hAnsi="Arial" w:cs="Arial"/>
            <w:color w:val="660066"/>
            <w:sz w:val="20"/>
            <w:szCs w:val="20"/>
            <w:lang w:val="en-US"/>
          </w:rPr>
          <w:t xml:space="preserve"> Res.</w:t>
        </w:r>
      </w:hyperlink>
      <w:r w:rsidR="00C86F4A" w:rsidRPr="004D490D">
        <w:rPr>
          <w:rStyle w:val="apple-converted-space"/>
          <w:rFonts w:ascii="Arial" w:hAnsi="Arial" w:cs="Arial"/>
          <w:color w:val="000000"/>
          <w:sz w:val="20"/>
          <w:szCs w:val="20"/>
          <w:lang w:val="en-US"/>
        </w:rPr>
        <w:t> </w:t>
      </w:r>
      <w:r w:rsidR="00C86F4A" w:rsidRPr="004D490D">
        <w:rPr>
          <w:rFonts w:ascii="Arial" w:hAnsi="Arial" w:cs="Arial"/>
          <w:color w:val="000000"/>
          <w:sz w:val="20"/>
          <w:szCs w:val="20"/>
          <w:lang w:val="en-US"/>
        </w:rPr>
        <w:t>2004 Dec</w:t>
      </w:r>
      <w:proofErr w:type="gramStart"/>
      <w:r w:rsidR="00C86F4A" w:rsidRPr="004D490D">
        <w:rPr>
          <w:rFonts w:ascii="Arial" w:hAnsi="Arial" w:cs="Arial"/>
          <w:color w:val="000000"/>
          <w:sz w:val="20"/>
          <w:szCs w:val="20"/>
          <w:lang w:val="en-US"/>
        </w:rPr>
        <w:t>;50</w:t>
      </w:r>
      <w:proofErr w:type="gramEnd"/>
      <w:r w:rsidR="00C86F4A" w:rsidRPr="004D490D">
        <w:rPr>
          <w:rFonts w:ascii="Arial" w:hAnsi="Arial" w:cs="Arial"/>
          <w:color w:val="000000"/>
          <w:sz w:val="20"/>
          <w:szCs w:val="20"/>
          <w:lang w:val="en-US"/>
        </w:rPr>
        <w:t>(6):637-41.</w:t>
      </w:r>
    </w:p>
    <w:p w:rsidR="00C86F4A" w:rsidRPr="00C86F4A" w:rsidRDefault="00C86F4A" w:rsidP="00C86F4A">
      <w:pPr>
        <w:pStyle w:val="Heading1"/>
        <w:shd w:val="clear" w:color="auto" w:fill="FFFFFF"/>
        <w:spacing w:before="90" w:beforeAutospacing="0" w:after="90" w:afterAutospacing="0" w:line="270" w:lineRule="atLeast"/>
        <w:rPr>
          <w:rFonts w:ascii="Arial" w:hAnsi="Arial" w:cs="Arial"/>
          <w:color w:val="000000"/>
          <w:sz w:val="30"/>
          <w:szCs w:val="30"/>
          <w:lang w:val="en-US"/>
        </w:rPr>
      </w:pPr>
      <w:r w:rsidRPr="00C86F4A">
        <w:rPr>
          <w:rFonts w:ascii="Arial" w:hAnsi="Arial" w:cs="Arial"/>
          <w:color w:val="000000"/>
          <w:sz w:val="30"/>
          <w:szCs w:val="30"/>
          <w:lang w:val="en-US"/>
        </w:rPr>
        <w:t xml:space="preserve">Effect of supplementation of calcium and vitamin D on bone mineral density and bone mineral content in </w:t>
      </w:r>
      <w:proofErr w:type="spellStart"/>
      <w:r w:rsidRPr="00C86F4A">
        <w:rPr>
          <w:rFonts w:ascii="Arial" w:hAnsi="Arial" w:cs="Arial"/>
          <w:color w:val="000000"/>
          <w:sz w:val="30"/>
          <w:szCs w:val="30"/>
          <w:lang w:val="en-US"/>
        </w:rPr>
        <w:t>peri</w:t>
      </w:r>
      <w:proofErr w:type="spellEnd"/>
      <w:r w:rsidRPr="00C86F4A">
        <w:rPr>
          <w:rFonts w:ascii="Arial" w:hAnsi="Arial" w:cs="Arial"/>
          <w:color w:val="000000"/>
          <w:sz w:val="30"/>
          <w:szCs w:val="30"/>
          <w:lang w:val="en-US"/>
        </w:rPr>
        <w:t>- and post-menopause women; a double-blind, randomized, controlled trial.</w:t>
      </w:r>
    </w:p>
    <w:p w:rsidR="00C86F4A" w:rsidRPr="00C86F4A" w:rsidRDefault="0062047D" w:rsidP="00C86F4A">
      <w:pPr>
        <w:shd w:val="clear" w:color="auto" w:fill="FFFFFF"/>
        <w:rPr>
          <w:rFonts w:ascii="Arial" w:hAnsi="Arial" w:cs="Arial"/>
          <w:color w:val="000000"/>
          <w:lang w:val="en-US"/>
        </w:rPr>
      </w:pPr>
      <w:hyperlink r:id="rId27" w:history="1">
        <w:r w:rsidR="00C86F4A" w:rsidRPr="00C86F4A">
          <w:rPr>
            <w:rStyle w:val="Hyperlink"/>
            <w:rFonts w:ascii="Arial" w:hAnsi="Arial" w:cs="Arial"/>
            <w:color w:val="660066"/>
            <w:lang w:val="en-US"/>
          </w:rPr>
          <w:t>Di Daniele N</w:t>
        </w:r>
      </w:hyperlink>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proofErr w:type="spellStart"/>
      <w:r w:rsidR="00C86F4A">
        <w:rPr>
          <w:rFonts w:ascii="Arial" w:hAnsi="Arial" w:cs="Arial"/>
          <w:color w:val="000000"/>
        </w:rPr>
        <w:fldChar w:fldCharType="begin"/>
      </w:r>
      <w:r w:rsidR="00C86F4A" w:rsidRPr="00C86F4A">
        <w:rPr>
          <w:rFonts w:ascii="Arial" w:hAnsi="Arial" w:cs="Arial"/>
          <w:color w:val="000000"/>
          <w:lang w:val="en-US"/>
        </w:rPr>
        <w:instrText xml:space="preserve"> HYPERLINK "http://www.ncbi.nlm.nih.gov/pubmed?term=Carbonelli%20MG%5BAuthor%5D&amp;cauthor=true&amp;cauthor_uid=15501704" </w:instrText>
      </w:r>
      <w:r w:rsidR="00C86F4A">
        <w:rPr>
          <w:rFonts w:ascii="Arial" w:hAnsi="Arial" w:cs="Arial"/>
          <w:color w:val="000000"/>
        </w:rPr>
        <w:fldChar w:fldCharType="separate"/>
      </w:r>
      <w:r w:rsidR="00C86F4A" w:rsidRPr="00C86F4A">
        <w:rPr>
          <w:rStyle w:val="Hyperlink"/>
          <w:rFonts w:ascii="Arial" w:hAnsi="Arial" w:cs="Arial"/>
          <w:color w:val="660066"/>
          <w:lang w:val="en-US"/>
        </w:rPr>
        <w:t>Carbonelli</w:t>
      </w:r>
      <w:proofErr w:type="spellEnd"/>
      <w:r w:rsidR="00C86F4A" w:rsidRPr="00C86F4A">
        <w:rPr>
          <w:rStyle w:val="Hyperlink"/>
          <w:rFonts w:ascii="Arial" w:hAnsi="Arial" w:cs="Arial"/>
          <w:color w:val="660066"/>
          <w:lang w:val="en-US"/>
        </w:rPr>
        <w:t xml:space="preserve"> MG</w:t>
      </w:r>
      <w:r w:rsidR="00C86F4A">
        <w:rPr>
          <w:rFonts w:ascii="Arial" w:hAnsi="Arial" w:cs="Arial"/>
          <w:color w:val="000000"/>
        </w:rPr>
        <w:fldChar w:fldCharType="end"/>
      </w:r>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proofErr w:type="spellStart"/>
      <w:r w:rsidR="00C86F4A">
        <w:rPr>
          <w:rFonts w:ascii="Arial" w:hAnsi="Arial" w:cs="Arial"/>
          <w:color w:val="000000"/>
        </w:rPr>
        <w:fldChar w:fldCharType="begin"/>
      </w:r>
      <w:r w:rsidR="00C86F4A" w:rsidRPr="00C86F4A">
        <w:rPr>
          <w:rFonts w:ascii="Arial" w:hAnsi="Arial" w:cs="Arial"/>
          <w:color w:val="000000"/>
          <w:lang w:val="en-US"/>
        </w:rPr>
        <w:instrText xml:space="preserve"> HYPERLINK "http://www.ncbi.nlm.nih.gov/pubmed?term=Candeloro%20N%5BAuthor%5D&amp;cauthor=true&amp;cauthor_uid=15501704" </w:instrText>
      </w:r>
      <w:r w:rsidR="00C86F4A">
        <w:rPr>
          <w:rFonts w:ascii="Arial" w:hAnsi="Arial" w:cs="Arial"/>
          <w:color w:val="000000"/>
        </w:rPr>
        <w:fldChar w:fldCharType="separate"/>
      </w:r>
      <w:r w:rsidR="00C86F4A" w:rsidRPr="00C86F4A">
        <w:rPr>
          <w:rStyle w:val="Hyperlink"/>
          <w:rFonts w:ascii="Arial" w:hAnsi="Arial" w:cs="Arial"/>
          <w:color w:val="660066"/>
          <w:lang w:val="en-US"/>
        </w:rPr>
        <w:t>Candeloro</w:t>
      </w:r>
      <w:proofErr w:type="spellEnd"/>
      <w:r w:rsidR="00C86F4A" w:rsidRPr="00C86F4A">
        <w:rPr>
          <w:rStyle w:val="Hyperlink"/>
          <w:rFonts w:ascii="Arial" w:hAnsi="Arial" w:cs="Arial"/>
          <w:color w:val="660066"/>
          <w:lang w:val="en-US"/>
        </w:rPr>
        <w:t xml:space="preserve"> N</w:t>
      </w:r>
      <w:r w:rsidR="00C86F4A">
        <w:rPr>
          <w:rFonts w:ascii="Arial" w:hAnsi="Arial" w:cs="Arial"/>
          <w:color w:val="000000"/>
        </w:rPr>
        <w:fldChar w:fldCharType="end"/>
      </w:r>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proofErr w:type="spellStart"/>
      <w:r w:rsidR="00C86F4A">
        <w:rPr>
          <w:rFonts w:ascii="Arial" w:hAnsi="Arial" w:cs="Arial"/>
          <w:color w:val="000000"/>
        </w:rPr>
        <w:fldChar w:fldCharType="begin"/>
      </w:r>
      <w:r w:rsidR="00C86F4A" w:rsidRPr="00C86F4A">
        <w:rPr>
          <w:rFonts w:ascii="Arial" w:hAnsi="Arial" w:cs="Arial"/>
          <w:color w:val="000000"/>
          <w:lang w:val="en-US"/>
        </w:rPr>
        <w:instrText xml:space="preserve"> HYPERLINK "http://www.ncbi.nlm.nih.gov/pubmed?term=Iacopino%20L%5BAuthor%5D&amp;cauthor=true&amp;cauthor_uid=15501704" </w:instrText>
      </w:r>
      <w:r w:rsidR="00C86F4A">
        <w:rPr>
          <w:rFonts w:ascii="Arial" w:hAnsi="Arial" w:cs="Arial"/>
          <w:color w:val="000000"/>
        </w:rPr>
        <w:fldChar w:fldCharType="separate"/>
      </w:r>
      <w:r w:rsidR="00C86F4A" w:rsidRPr="00C86F4A">
        <w:rPr>
          <w:rStyle w:val="Hyperlink"/>
          <w:rFonts w:ascii="Arial" w:hAnsi="Arial" w:cs="Arial"/>
          <w:color w:val="660066"/>
          <w:lang w:val="en-US"/>
        </w:rPr>
        <w:t>Iacopino</w:t>
      </w:r>
      <w:proofErr w:type="spellEnd"/>
      <w:r w:rsidR="00C86F4A" w:rsidRPr="00C86F4A">
        <w:rPr>
          <w:rStyle w:val="Hyperlink"/>
          <w:rFonts w:ascii="Arial" w:hAnsi="Arial" w:cs="Arial"/>
          <w:color w:val="660066"/>
          <w:lang w:val="en-US"/>
        </w:rPr>
        <w:t xml:space="preserve"> L</w:t>
      </w:r>
      <w:r w:rsidR="00C86F4A">
        <w:rPr>
          <w:rFonts w:ascii="Arial" w:hAnsi="Arial" w:cs="Arial"/>
          <w:color w:val="000000"/>
        </w:rPr>
        <w:fldChar w:fldCharType="end"/>
      </w:r>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hyperlink r:id="rId28" w:history="1">
        <w:r w:rsidR="00C86F4A" w:rsidRPr="00C86F4A">
          <w:rPr>
            <w:rStyle w:val="Hyperlink"/>
            <w:rFonts w:ascii="Arial" w:hAnsi="Arial" w:cs="Arial"/>
            <w:color w:val="660066"/>
            <w:lang w:val="en-US"/>
          </w:rPr>
          <w:t>De Lorenzo A</w:t>
        </w:r>
      </w:hyperlink>
      <w:r w:rsidR="00C86F4A" w:rsidRPr="00C86F4A">
        <w:rPr>
          <w:rFonts w:ascii="Arial" w:hAnsi="Arial" w:cs="Arial"/>
          <w:color w:val="000000"/>
          <w:lang w:val="en-US"/>
        </w:rPr>
        <w:t>,</w:t>
      </w:r>
      <w:r w:rsidR="00C86F4A" w:rsidRPr="00C86F4A">
        <w:rPr>
          <w:rStyle w:val="apple-converted-space"/>
          <w:rFonts w:ascii="Arial" w:hAnsi="Arial" w:cs="Arial"/>
          <w:color w:val="000000"/>
          <w:lang w:val="en-US"/>
        </w:rPr>
        <w:t> </w:t>
      </w:r>
      <w:proofErr w:type="spellStart"/>
      <w:r w:rsidR="00C86F4A">
        <w:rPr>
          <w:rFonts w:ascii="Arial" w:hAnsi="Arial" w:cs="Arial"/>
          <w:color w:val="000000"/>
        </w:rPr>
        <w:fldChar w:fldCharType="begin"/>
      </w:r>
      <w:r w:rsidR="00C86F4A" w:rsidRPr="00C86F4A">
        <w:rPr>
          <w:rFonts w:ascii="Arial" w:hAnsi="Arial" w:cs="Arial"/>
          <w:color w:val="000000"/>
          <w:lang w:val="en-US"/>
        </w:rPr>
        <w:instrText xml:space="preserve"> HYPERLINK "http://www.ncbi.nlm.nih.gov/pubmed?term=Andreoli%20A%5BAuthor%5D&amp;cauthor=true&amp;cauthor_uid=15501704" </w:instrText>
      </w:r>
      <w:r w:rsidR="00C86F4A">
        <w:rPr>
          <w:rFonts w:ascii="Arial" w:hAnsi="Arial" w:cs="Arial"/>
          <w:color w:val="000000"/>
        </w:rPr>
        <w:fldChar w:fldCharType="separate"/>
      </w:r>
      <w:r w:rsidR="00C86F4A" w:rsidRPr="00C86F4A">
        <w:rPr>
          <w:rStyle w:val="Hyperlink"/>
          <w:rFonts w:ascii="Arial" w:hAnsi="Arial" w:cs="Arial"/>
          <w:color w:val="660066"/>
          <w:lang w:val="en-US"/>
        </w:rPr>
        <w:t>Andreoli</w:t>
      </w:r>
      <w:proofErr w:type="spellEnd"/>
      <w:r w:rsidR="00C86F4A" w:rsidRPr="00C86F4A">
        <w:rPr>
          <w:rStyle w:val="Hyperlink"/>
          <w:rFonts w:ascii="Arial" w:hAnsi="Arial" w:cs="Arial"/>
          <w:color w:val="660066"/>
          <w:lang w:val="en-US"/>
        </w:rPr>
        <w:t xml:space="preserve"> A</w:t>
      </w:r>
      <w:r w:rsidR="00C86F4A">
        <w:rPr>
          <w:rFonts w:ascii="Arial" w:hAnsi="Arial" w:cs="Arial"/>
          <w:color w:val="000000"/>
        </w:rPr>
        <w:fldChar w:fldCharType="end"/>
      </w:r>
      <w:r w:rsidR="00C86F4A" w:rsidRPr="00C86F4A">
        <w:rPr>
          <w:rFonts w:ascii="Arial" w:hAnsi="Arial" w:cs="Arial"/>
          <w:color w:val="000000"/>
          <w:lang w:val="en-US"/>
        </w:rPr>
        <w:t>.</w:t>
      </w:r>
    </w:p>
    <w:p w:rsidR="00C86F4A" w:rsidRPr="00C86F4A" w:rsidRDefault="00C86F4A" w:rsidP="00C86F4A">
      <w:pPr>
        <w:pStyle w:val="Heading3"/>
        <w:shd w:val="clear" w:color="auto" w:fill="FFFFFF"/>
        <w:spacing w:before="308" w:beforeAutospacing="0" w:after="154" w:afterAutospacing="0"/>
        <w:rPr>
          <w:rFonts w:ascii="Arial" w:hAnsi="Arial" w:cs="Arial"/>
          <w:color w:val="724128"/>
          <w:sz w:val="22"/>
          <w:szCs w:val="22"/>
          <w:lang w:val="en-US"/>
        </w:rPr>
      </w:pPr>
      <w:r w:rsidRPr="00C86F4A">
        <w:rPr>
          <w:rFonts w:ascii="Arial" w:hAnsi="Arial" w:cs="Arial"/>
          <w:color w:val="724128"/>
          <w:sz w:val="22"/>
          <w:szCs w:val="22"/>
          <w:lang w:val="en-US"/>
        </w:rPr>
        <w:t>Source</w:t>
      </w:r>
    </w:p>
    <w:p w:rsidR="00C86F4A" w:rsidRPr="00C86F4A" w:rsidRDefault="00C86F4A" w:rsidP="00C86F4A">
      <w:pPr>
        <w:pStyle w:val="NormalWeb"/>
        <w:shd w:val="clear" w:color="auto" w:fill="FFFFFF"/>
        <w:spacing w:before="120" w:beforeAutospacing="0" w:after="120" w:afterAutospacing="0" w:line="262" w:lineRule="atLeast"/>
        <w:rPr>
          <w:rFonts w:ascii="Arial" w:hAnsi="Arial" w:cs="Arial"/>
          <w:color w:val="000000"/>
          <w:sz w:val="20"/>
          <w:szCs w:val="20"/>
          <w:lang w:val="en-US"/>
        </w:rPr>
      </w:pPr>
      <w:proofErr w:type="gramStart"/>
      <w:r w:rsidRPr="00C86F4A">
        <w:rPr>
          <w:rFonts w:ascii="Arial" w:hAnsi="Arial" w:cs="Arial"/>
          <w:color w:val="000000"/>
          <w:sz w:val="20"/>
          <w:szCs w:val="20"/>
          <w:lang w:val="en-US"/>
        </w:rPr>
        <w:t xml:space="preserve">Human Nutrition Unit, Via Montpellier 1, University of Rome, "Tor </w:t>
      </w:r>
      <w:proofErr w:type="spellStart"/>
      <w:r w:rsidRPr="00C86F4A">
        <w:rPr>
          <w:rFonts w:ascii="Arial" w:hAnsi="Arial" w:cs="Arial"/>
          <w:color w:val="000000"/>
          <w:sz w:val="20"/>
          <w:szCs w:val="20"/>
          <w:lang w:val="en-US"/>
        </w:rPr>
        <w:t>Vergata</w:t>
      </w:r>
      <w:proofErr w:type="spellEnd"/>
      <w:r w:rsidRPr="00C86F4A">
        <w:rPr>
          <w:rFonts w:ascii="Arial" w:hAnsi="Arial" w:cs="Arial"/>
          <w:color w:val="000000"/>
          <w:sz w:val="20"/>
          <w:szCs w:val="20"/>
          <w:lang w:val="en-US"/>
        </w:rPr>
        <w:t>", 00173 Rome, Italy.</w:t>
      </w:r>
      <w:proofErr w:type="gramEnd"/>
    </w:p>
    <w:p w:rsidR="00C86F4A" w:rsidRPr="00C86F4A" w:rsidRDefault="00C86F4A" w:rsidP="00C86F4A">
      <w:pPr>
        <w:pStyle w:val="Heading3"/>
        <w:shd w:val="clear" w:color="auto" w:fill="FFFFFF"/>
        <w:spacing w:before="0" w:beforeAutospacing="0" w:after="0" w:afterAutospacing="0"/>
        <w:rPr>
          <w:rFonts w:ascii="Arial" w:hAnsi="Arial" w:cs="Arial"/>
          <w:color w:val="985735"/>
          <w:sz w:val="22"/>
          <w:szCs w:val="22"/>
          <w:lang w:val="en-US"/>
        </w:rPr>
      </w:pPr>
      <w:r w:rsidRPr="00C86F4A">
        <w:rPr>
          <w:rFonts w:ascii="Arial" w:hAnsi="Arial" w:cs="Arial"/>
          <w:color w:val="985735"/>
          <w:sz w:val="22"/>
          <w:szCs w:val="22"/>
          <w:lang w:val="en-US"/>
        </w:rPr>
        <w:t>Abstract</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BACKGROUND:</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 xml:space="preserve">Osteoporosis is a serious global health problem for the </w:t>
      </w:r>
      <w:proofErr w:type="gramStart"/>
      <w:r w:rsidRPr="00C86F4A">
        <w:rPr>
          <w:rFonts w:ascii="Arial" w:hAnsi="Arial" w:cs="Arial"/>
          <w:color w:val="000000"/>
          <w:sz w:val="20"/>
          <w:szCs w:val="20"/>
          <w:lang w:val="en-US"/>
        </w:rPr>
        <w:t>future, that</w:t>
      </w:r>
      <w:proofErr w:type="gramEnd"/>
      <w:r w:rsidRPr="00C86F4A">
        <w:rPr>
          <w:rFonts w:ascii="Arial" w:hAnsi="Arial" w:cs="Arial"/>
          <w:color w:val="000000"/>
          <w:sz w:val="20"/>
          <w:szCs w:val="20"/>
          <w:lang w:val="en-US"/>
        </w:rPr>
        <w:t xml:space="preserve"> is why improving diagnostic methods and prevention of this disease could be helpful.</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OBJECTIVES:</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 xml:space="preserve">To assess the effects of calcium supplementations combined with Vitamin D on bone mineral density (BMD) and bone mineral content (BMC) in a representative sample of </w:t>
      </w:r>
      <w:proofErr w:type="spellStart"/>
      <w:r w:rsidRPr="00C86F4A">
        <w:rPr>
          <w:rFonts w:ascii="Arial" w:hAnsi="Arial" w:cs="Arial"/>
          <w:color w:val="000000"/>
          <w:sz w:val="20"/>
          <w:szCs w:val="20"/>
          <w:lang w:val="en-US"/>
        </w:rPr>
        <w:t>peri</w:t>
      </w:r>
      <w:proofErr w:type="spellEnd"/>
      <w:r w:rsidRPr="00C86F4A">
        <w:rPr>
          <w:rFonts w:ascii="Arial" w:hAnsi="Arial" w:cs="Arial"/>
          <w:color w:val="000000"/>
          <w:sz w:val="20"/>
          <w:szCs w:val="20"/>
          <w:lang w:val="en-US"/>
        </w:rPr>
        <w:t>- and post-menopausal women in a double-blind, a randomized, controlled trial was untaken.</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DESIGN:</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 xml:space="preserve">A total of 120 women aged over 45 were included in a </w:t>
      </w:r>
      <w:proofErr w:type="spellStart"/>
      <w:r w:rsidRPr="00C86F4A">
        <w:rPr>
          <w:rFonts w:ascii="Arial" w:hAnsi="Arial" w:cs="Arial"/>
          <w:color w:val="000000"/>
          <w:sz w:val="20"/>
          <w:szCs w:val="20"/>
          <w:lang w:val="en-US"/>
        </w:rPr>
        <w:t>randomised</w:t>
      </w:r>
      <w:proofErr w:type="spellEnd"/>
      <w:r w:rsidRPr="00C86F4A">
        <w:rPr>
          <w:rFonts w:ascii="Arial" w:hAnsi="Arial" w:cs="Arial"/>
          <w:color w:val="000000"/>
          <w:sz w:val="20"/>
          <w:szCs w:val="20"/>
          <w:lang w:val="en-US"/>
        </w:rPr>
        <w:t xml:space="preserve"> placebo-controlled, double-blind trial on the effect of a daily dietary supplementation of calcium and Vitamin D on bone mineral density and bone mineral content; over a 30-month period.</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METHODS:</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Dietary intake assessment; dual-energy X-ray absorptiometry to measure total body and segmental bone mineral density and bone mineral content at beginning of the study and every 15 months were undertaken.</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lastRenderedPageBreak/>
        <w:t>RESULTS:</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There was no significant change in dietary calcium or Vitamin D intakes in either of the treatment groups during the 30-month intervention period. The change in total BMD in the calcium group was significantly different from that in the placebo group (P &lt;0.005). The placebo group lost a total BMD at a rate of about 0.4% per year. There was an inverse correlation between BMD and age.</w:t>
      </w:r>
    </w:p>
    <w:p w:rsidR="00C86F4A" w:rsidRPr="00C86F4A" w:rsidRDefault="00C86F4A" w:rsidP="00C86F4A">
      <w:pPr>
        <w:pStyle w:val="Heading4"/>
        <w:shd w:val="clear" w:color="auto" w:fill="FFFFFF"/>
        <w:spacing w:before="0" w:line="255" w:lineRule="atLeast"/>
        <w:ind w:right="60"/>
        <w:rPr>
          <w:rFonts w:ascii="Arial" w:hAnsi="Arial" w:cs="Arial"/>
          <w:caps/>
          <w:color w:val="000000"/>
          <w:sz w:val="20"/>
          <w:szCs w:val="20"/>
          <w:lang w:val="en-US"/>
        </w:rPr>
      </w:pPr>
      <w:r w:rsidRPr="00C86F4A">
        <w:rPr>
          <w:rFonts w:ascii="Arial" w:hAnsi="Arial" w:cs="Arial"/>
          <w:caps/>
          <w:color w:val="000000"/>
          <w:sz w:val="20"/>
          <w:szCs w:val="20"/>
          <w:lang w:val="en-US"/>
        </w:rPr>
        <w:t>CONCLUSIONS:</w:t>
      </w:r>
    </w:p>
    <w:p w:rsidR="00C86F4A" w:rsidRPr="00C86F4A" w:rsidRDefault="00C86F4A" w:rsidP="00C86F4A">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C86F4A">
        <w:rPr>
          <w:rFonts w:ascii="Arial" w:hAnsi="Arial" w:cs="Arial"/>
          <w:color w:val="000000"/>
          <w:sz w:val="20"/>
          <w:szCs w:val="20"/>
          <w:lang w:val="en-US"/>
        </w:rPr>
        <w:t xml:space="preserve">The effect of calcium and Vitamin D supplementation on bone mineral density of calcium has been demonstrated in this group of young adult women. Our results showed the positive effect of calcium and Vitamin D supplementation in women both </w:t>
      </w:r>
      <w:proofErr w:type="spellStart"/>
      <w:r w:rsidRPr="00C86F4A">
        <w:rPr>
          <w:rFonts w:ascii="Arial" w:hAnsi="Arial" w:cs="Arial"/>
          <w:color w:val="000000"/>
          <w:sz w:val="20"/>
          <w:szCs w:val="20"/>
          <w:lang w:val="en-US"/>
        </w:rPr>
        <w:t>peri</w:t>
      </w:r>
      <w:proofErr w:type="spellEnd"/>
      <w:r w:rsidRPr="00C86F4A">
        <w:rPr>
          <w:rFonts w:ascii="Arial" w:hAnsi="Arial" w:cs="Arial"/>
          <w:color w:val="000000"/>
          <w:sz w:val="20"/>
          <w:szCs w:val="20"/>
          <w:lang w:val="en-US"/>
        </w:rPr>
        <w:t>- and post-menopausal status; for this reason a supplementation of calcium and Vitamin D should be recommended as a strategic option in helping to prevent early postmenopausal bone loss.</w:t>
      </w:r>
    </w:p>
    <w:p w:rsidR="00C86F4A" w:rsidRPr="00C86F4A" w:rsidRDefault="00C86F4A">
      <w:pPr>
        <w:rPr>
          <w:lang w:val="en-US"/>
        </w:rPr>
      </w:pPr>
    </w:p>
    <w:sectPr w:rsidR="00C86F4A" w:rsidRPr="00C86F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4A"/>
    <w:rsid w:val="001F2C90"/>
    <w:rsid w:val="004D490D"/>
    <w:rsid w:val="0062047D"/>
    <w:rsid w:val="00C86F4A"/>
    <w:rsid w:val="00F81E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4D4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6F4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semiHidden/>
    <w:unhideWhenUsed/>
    <w:qFormat/>
    <w:rsid w:val="00C86F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F4A"/>
    <w:rPr>
      <w:rFonts w:ascii="Times New Roman" w:eastAsia="Times New Roman" w:hAnsi="Times New Roman" w:cs="Times New Roman"/>
      <w:b/>
      <w:bCs/>
      <w:kern w:val="36"/>
      <w:sz w:val="48"/>
      <w:szCs w:val="48"/>
      <w:lang w:eastAsia="da-DK"/>
    </w:rPr>
  </w:style>
  <w:style w:type="character" w:customStyle="1" w:styleId="Heading3Char">
    <w:name w:val="Heading 3 Char"/>
    <w:basedOn w:val="DefaultParagraphFont"/>
    <w:link w:val="Heading3"/>
    <w:uiPriority w:val="9"/>
    <w:rsid w:val="00C86F4A"/>
    <w:rPr>
      <w:rFonts w:ascii="Times New Roman" w:eastAsia="Times New Roman" w:hAnsi="Times New Roman" w:cs="Times New Roman"/>
      <w:b/>
      <w:bCs/>
      <w:sz w:val="27"/>
      <w:szCs w:val="27"/>
      <w:lang w:eastAsia="da-DK"/>
    </w:rPr>
  </w:style>
  <w:style w:type="character" w:styleId="Hyperlink">
    <w:name w:val="Hyperlink"/>
    <w:basedOn w:val="DefaultParagraphFont"/>
    <w:uiPriority w:val="99"/>
    <w:semiHidden/>
    <w:unhideWhenUsed/>
    <w:rsid w:val="00C86F4A"/>
    <w:rPr>
      <w:color w:val="0000FF"/>
      <w:u w:val="single"/>
    </w:rPr>
  </w:style>
  <w:style w:type="character" w:customStyle="1" w:styleId="apple-converted-space">
    <w:name w:val="apple-converted-space"/>
    <w:basedOn w:val="DefaultParagraphFont"/>
    <w:rsid w:val="00C86F4A"/>
  </w:style>
  <w:style w:type="paragraph" w:styleId="NormalWeb">
    <w:name w:val="Normal (Web)"/>
    <w:basedOn w:val="Normal"/>
    <w:uiPriority w:val="99"/>
    <w:semiHidden/>
    <w:unhideWhenUsed/>
    <w:rsid w:val="00C86F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semiHidden/>
    <w:rsid w:val="00C86F4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D490D"/>
    <w:rPr>
      <w:rFonts w:asciiTheme="majorHAnsi" w:eastAsiaTheme="majorEastAsia" w:hAnsiTheme="majorHAnsi" w:cstheme="majorBidi"/>
      <w:b/>
      <w:bCs/>
      <w:color w:val="4F81BD" w:themeColor="accent1"/>
      <w:sz w:val="26"/>
      <w:szCs w:val="26"/>
    </w:rPr>
  </w:style>
  <w:style w:type="paragraph" w:customStyle="1" w:styleId="small">
    <w:name w:val="small"/>
    <w:basedOn w:val="Normal"/>
    <w:rsid w:val="004D49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
    <w:name w:val="color"/>
    <w:basedOn w:val="DefaultParagraphFont"/>
    <w:rsid w:val="004D490D"/>
  </w:style>
  <w:style w:type="character" w:styleId="Strong">
    <w:name w:val="Strong"/>
    <w:basedOn w:val="DefaultParagraphFont"/>
    <w:uiPriority w:val="22"/>
    <w:qFormat/>
    <w:rsid w:val="004D4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4D4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6F4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semiHidden/>
    <w:unhideWhenUsed/>
    <w:qFormat/>
    <w:rsid w:val="00C86F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F4A"/>
    <w:rPr>
      <w:rFonts w:ascii="Times New Roman" w:eastAsia="Times New Roman" w:hAnsi="Times New Roman" w:cs="Times New Roman"/>
      <w:b/>
      <w:bCs/>
      <w:kern w:val="36"/>
      <w:sz w:val="48"/>
      <w:szCs w:val="48"/>
      <w:lang w:eastAsia="da-DK"/>
    </w:rPr>
  </w:style>
  <w:style w:type="character" w:customStyle="1" w:styleId="Heading3Char">
    <w:name w:val="Heading 3 Char"/>
    <w:basedOn w:val="DefaultParagraphFont"/>
    <w:link w:val="Heading3"/>
    <w:uiPriority w:val="9"/>
    <w:rsid w:val="00C86F4A"/>
    <w:rPr>
      <w:rFonts w:ascii="Times New Roman" w:eastAsia="Times New Roman" w:hAnsi="Times New Roman" w:cs="Times New Roman"/>
      <w:b/>
      <w:bCs/>
      <w:sz w:val="27"/>
      <w:szCs w:val="27"/>
      <w:lang w:eastAsia="da-DK"/>
    </w:rPr>
  </w:style>
  <w:style w:type="character" w:styleId="Hyperlink">
    <w:name w:val="Hyperlink"/>
    <w:basedOn w:val="DefaultParagraphFont"/>
    <w:uiPriority w:val="99"/>
    <w:semiHidden/>
    <w:unhideWhenUsed/>
    <w:rsid w:val="00C86F4A"/>
    <w:rPr>
      <w:color w:val="0000FF"/>
      <w:u w:val="single"/>
    </w:rPr>
  </w:style>
  <w:style w:type="character" w:customStyle="1" w:styleId="apple-converted-space">
    <w:name w:val="apple-converted-space"/>
    <w:basedOn w:val="DefaultParagraphFont"/>
    <w:rsid w:val="00C86F4A"/>
  </w:style>
  <w:style w:type="paragraph" w:styleId="NormalWeb">
    <w:name w:val="Normal (Web)"/>
    <w:basedOn w:val="Normal"/>
    <w:uiPriority w:val="99"/>
    <w:semiHidden/>
    <w:unhideWhenUsed/>
    <w:rsid w:val="00C86F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semiHidden/>
    <w:rsid w:val="00C86F4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D490D"/>
    <w:rPr>
      <w:rFonts w:asciiTheme="majorHAnsi" w:eastAsiaTheme="majorEastAsia" w:hAnsiTheme="majorHAnsi" w:cstheme="majorBidi"/>
      <w:b/>
      <w:bCs/>
      <w:color w:val="4F81BD" w:themeColor="accent1"/>
      <w:sz w:val="26"/>
      <w:szCs w:val="26"/>
    </w:rPr>
  </w:style>
  <w:style w:type="paragraph" w:customStyle="1" w:styleId="small">
    <w:name w:val="small"/>
    <w:basedOn w:val="Normal"/>
    <w:rsid w:val="004D49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
    <w:name w:val="color"/>
    <w:basedOn w:val="DefaultParagraphFont"/>
    <w:rsid w:val="004D490D"/>
  </w:style>
  <w:style w:type="character" w:styleId="Strong">
    <w:name w:val="Strong"/>
    <w:basedOn w:val="DefaultParagraphFont"/>
    <w:uiPriority w:val="22"/>
    <w:qFormat/>
    <w:rsid w:val="004D4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3782">
      <w:bodyDiv w:val="1"/>
      <w:marLeft w:val="0"/>
      <w:marRight w:val="0"/>
      <w:marTop w:val="0"/>
      <w:marBottom w:val="0"/>
      <w:divBdr>
        <w:top w:val="none" w:sz="0" w:space="0" w:color="auto"/>
        <w:left w:val="none" w:sz="0" w:space="0" w:color="auto"/>
        <w:bottom w:val="none" w:sz="0" w:space="0" w:color="auto"/>
        <w:right w:val="none" w:sz="0" w:space="0" w:color="auto"/>
      </w:divBdr>
      <w:divsChild>
        <w:div w:id="504251958">
          <w:marLeft w:val="0"/>
          <w:marRight w:val="0"/>
          <w:marTop w:val="288"/>
          <w:marBottom w:val="100"/>
          <w:divBdr>
            <w:top w:val="none" w:sz="0" w:space="0" w:color="auto"/>
            <w:left w:val="none" w:sz="0" w:space="0" w:color="auto"/>
            <w:bottom w:val="none" w:sz="0" w:space="0" w:color="auto"/>
            <w:right w:val="none" w:sz="0" w:space="0" w:color="auto"/>
          </w:divBdr>
          <w:divsChild>
            <w:div w:id="11692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836">
      <w:bodyDiv w:val="1"/>
      <w:marLeft w:val="0"/>
      <w:marRight w:val="0"/>
      <w:marTop w:val="0"/>
      <w:marBottom w:val="0"/>
      <w:divBdr>
        <w:top w:val="none" w:sz="0" w:space="0" w:color="auto"/>
        <w:left w:val="none" w:sz="0" w:space="0" w:color="auto"/>
        <w:bottom w:val="none" w:sz="0" w:space="0" w:color="auto"/>
        <w:right w:val="none" w:sz="0" w:space="0" w:color="auto"/>
      </w:divBdr>
    </w:div>
    <w:div w:id="1012877555">
      <w:bodyDiv w:val="1"/>
      <w:marLeft w:val="0"/>
      <w:marRight w:val="0"/>
      <w:marTop w:val="0"/>
      <w:marBottom w:val="0"/>
      <w:divBdr>
        <w:top w:val="none" w:sz="0" w:space="0" w:color="auto"/>
        <w:left w:val="none" w:sz="0" w:space="0" w:color="auto"/>
        <w:bottom w:val="none" w:sz="0" w:space="0" w:color="auto"/>
        <w:right w:val="none" w:sz="0" w:space="0" w:color="auto"/>
      </w:divBdr>
      <w:divsChild>
        <w:div w:id="1369448819">
          <w:marLeft w:val="0"/>
          <w:marRight w:val="0"/>
          <w:marTop w:val="288"/>
          <w:marBottom w:val="100"/>
          <w:divBdr>
            <w:top w:val="none" w:sz="0" w:space="0" w:color="auto"/>
            <w:left w:val="none" w:sz="0" w:space="0" w:color="auto"/>
            <w:bottom w:val="none" w:sz="0" w:space="0" w:color="auto"/>
            <w:right w:val="none" w:sz="0" w:space="0" w:color="auto"/>
          </w:divBdr>
          <w:divsChild>
            <w:div w:id="20716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7116">
      <w:bodyDiv w:val="1"/>
      <w:marLeft w:val="0"/>
      <w:marRight w:val="0"/>
      <w:marTop w:val="0"/>
      <w:marBottom w:val="0"/>
      <w:divBdr>
        <w:top w:val="none" w:sz="0" w:space="0" w:color="auto"/>
        <w:left w:val="none" w:sz="0" w:space="0" w:color="auto"/>
        <w:bottom w:val="none" w:sz="0" w:space="0" w:color="auto"/>
        <w:right w:val="none" w:sz="0" w:space="0" w:color="auto"/>
      </w:divBdr>
      <w:divsChild>
        <w:div w:id="1829711814">
          <w:marLeft w:val="0"/>
          <w:marRight w:val="0"/>
          <w:marTop w:val="288"/>
          <w:marBottom w:val="100"/>
          <w:divBdr>
            <w:top w:val="none" w:sz="0" w:space="0" w:color="auto"/>
            <w:left w:val="none" w:sz="0" w:space="0" w:color="auto"/>
            <w:bottom w:val="none" w:sz="0" w:space="0" w:color="auto"/>
            <w:right w:val="none" w:sz="0" w:space="0" w:color="auto"/>
          </w:divBdr>
          <w:divsChild>
            <w:div w:id="9485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0780">
      <w:bodyDiv w:val="1"/>
      <w:marLeft w:val="0"/>
      <w:marRight w:val="0"/>
      <w:marTop w:val="0"/>
      <w:marBottom w:val="0"/>
      <w:divBdr>
        <w:top w:val="none" w:sz="0" w:space="0" w:color="auto"/>
        <w:left w:val="none" w:sz="0" w:space="0" w:color="auto"/>
        <w:bottom w:val="none" w:sz="0" w:space="0" w:color="auto"/>
        <w:right w:val="none" w:sz="0" w:space="0" w:color="auto"/>
      </w:divBdr>
      <w:divsChild>
        <w:div w:id="1594242932">
          <w:marLeft w:val="0"/>
          <w:marRight w:val="0"/>
          <w:marTop w:val="288"/>
          <w:marBottom w:val="100"/>
          <w:divBdr>
            <w:top w:val="none" w:sz="0" w:space="0" w:color="auto"/>
            <w:left w:val="none" w:sz="0" w:space="0" w:color="auto"/>
            <w:bottom w:val="none" w:sz="0" w:space="0" w:color="auto"/>
            <w:right w:val="none" w:sz="0" w:space="0" w:color="auto"/>
          </w:divBdr>
          <w:divsChild>
            <w:div w:id="5315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awes%20C%5BAuthor%5D&amp;cauthor=true&amp;cauthor_uid=1628291" TargetMode="External"/><Relationship Id="rId13" Type="http://schemas.openxmlformats.org/officeDocument/2006/relationships/hyperlink" Target="http://www.ncbi.nlm.nih.gov/pubmed?term=Sasaki%20S%5BAuthor%5D&amp;cauthor=true&amp;cauthor_uid=17402295" TargetMode="External"/><Relationship Id="rId18" Type="http://schemas.openxmlformats.org/officeDocument/2006/relationships/hyperlink" Target="http://www.ncbi.nlm.nih.gov/pubmed?term=Meisel%20P%5BAuthor%5D&amp;cauthor=true&amp;cauthor_uid=16183794" TargetMode="External"/><Relationship Id="rId26" Type="http://schemas.openxmlformats.org/officeDocument/2006/relationships/hyperlink" Target="http://www.ncbi.nlm.nih.gov/pubmed/15501704" TargetMode="External"/><Relationship Id="rId3" Type="http://schemas.openxmlformats.org/officeDocument/2006/relationships/settings" Target="settings.xml"/><Relationship Id="rId21" Type="http://schemas.openxmlformats.org/officeDocument/2006/relationships/hyperlink" Target="http://www.ncbi.nlm.nih.gov/pubmed/11690570" TargetMode="External"/><Relationship Id="rId7" Type="http://schemas.openxmlformats.org/officeDocument/2006/relationships/hyperlink" Target="http://www.ncbi.nlm.nih.gov/pubmed/1628291" TargetMode="External"/><Relationship Id="rId12" Type="http://schemas.openxmlformats.org/officeDocument/2006/relationships/hyperlink" Target="http://www.ncbi.nlm.nih.gov/pubmed?term=Miyake%20Y%5BAuthor%5D&amp;cauthor=true&amp;cauthor_uid=17402295" TargetMode="External"/><Relationship Id="rId17" Type="http://schemas.openxmlformats.org/officeDocument/2006/relationships/hyperlink" Target="http://www.ncbi.nlm.nih.gov/pubmed/16183794" TargetMode="External"/><Relationship Id="rId25" Type="http://schemas.openxmlformats.org/officeDocument/2006/relationships/hyperlink" Target="http://www.ncbi.nlm.nih.gov/pubmed?term=Dawson-Hughes%20B%5BAuthor%5D&amp;cauthor=true&amp;cauthor_uid=11690570" TargetMode="External"/><Relationship Id="rId2" Type="http://schemas.microsoft.com/office/2007/relationships/stylesWithEffects" Target="stylesWithEffects.xml"/><Relationship Id="rId16" Type="http://schemas.openxmlformats.org/officeDocument/2006/relationships/hyperlink" Target="http://www.ncbi.nlm.nih.gov/pubmed?term=Osaka%20Maternal%20and%20Child%20Health%20Study%20Group%5BCorporate%20Author%5D" TargetMode="External"/><Relationship Id="rId20" Type="http://schemas.openxmlformats.org/officeDocument/2006/relationships/hyperlink" Target="http://www.ncbi.nlm.nih.gov/pubmed?term=Kocher%20T%5BAuthor%5D&amp;cauthor=true&amp;cauthor_uid=1618379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bi.nlm.nih.gov/pubmed?term=Addy%20M%5BAuthor%5D&amp;cauthor=true&amp;cauthor_uid=6964679" TargetMode="External"/><Relationship Id="rId11" Type="http://schemas.openxmlformats.org/officeDocument/2006/relationships/hyperlink" Target="http://www.ncbi.nlm.nih.gov/pubmed?term=Tanaka%20K%5BAuthor%5D&amp;cauthor=true&amp;cauthor_uid=17402295" TargetMode="External"/><Relationship Id="rId24" Type="http://schemas.openxmlformats.org/officeDocument/2006/relationships/hyperlink" Target="http://www.ncbi.nlm.nih.gov/pubmed?term=Harris%20SS%5BAuthor%5D&amp;cauthor=true&amp;cauthor_uid=11690570" TargetMode="External"/><Relationship Id="rId5" Type="http://schemas.openxmlformats.org/officeDocument/2006/relationships/hyperlink" Target="http://www.ncbi.nlm.nih.gov/pubmed/6964679" TargetMode="External"/><Relationship Id="rId15" Type="http://schemas.openxmlformats.org/officeDocument/2006/relationships/hyperlink" Target="http://www.ncbi.nlm.nih.gov/pubmed?term=Yoshida%20T%5BAuthor%5D&amp;cauthor=true&amp;cauthor_uid=17402295" TargetMode="External"/><Relationship Id="rId23" Type="http://schemas.openxmlformats.org/officeDocument/2006/relationships/hyperlink" Target="http://www.ncbi.nlm.nih.gov/pubmed?term=Garcia%20RI%5BAuthor%5D&amp;cauthor=true&amp;cauthor_uid=11690570" TargetMode="External"/><Relationship Id="rId28" Type="http://schemas.openxmlformats.org/officeDocument/2006/relationships/hyperlink" Target="http://www.ncbi.nlm.nih.gov/pubmed?term=De%20Lorenzo%20A%5BAuthor%5D&amp;cauthor=true&amp;cauthor_uid=15501704" TargetMode="External"/><Relationship Id="rId10" Type="http://schemas.openxmlformats.org/officeDocument/2006/relationships/hyperlink" Target="http://www.ncbi.nlm.nih.gov/pubmed/17402295" TargetMode="External"/><Relationship Id="rId19" Type="http://schemas.openxmlformats.org/officeDocument/2006/relationships/hyperlink" Target="http://www.ncbi.nlm.nih.gov/pubmed?term=John%20U%5BAuthor%5D&amp;cauthor=true&amp;cauthor_uid=16183794" TargetMode="External"/><Relationship Id="rId4" Type="http://schemas.openxmlformats.org/officeDocument/2006/relationships/webSettings" Target="webSettings.xml"/><Relationship Id="rId9" Type="http://schemas.openxmlformats.org/officeDocument/2006/relationships/hyperlink" Target="http://www.ncbi.nlm.nih.gov/pubmed?term=Macpherson%20LM%5BAuthor%5D&amp;cauthor=true&amp;cauthor_uid=1628291" TargetMode="External"/><Relationship Id="rId14" Type="http://schemas.openxmlformats.org/officeDocument/2006/relationships/hyperlink" Target="http://www.ncbi.nlm.nih.gov/pubmed?term=Miyamoto%20S%5BAuthor%5D&amp;cauthor=true&amp;cauthor_uid=17402295" TargetMode="External"/><Relationship Id="rId22" Type="http://schemas.openxmlformats.org/officeDocument/2006/relationships/hyperlink" Target="http://www.ncbi.nlm.nih.gov/pubmed?term=Krall%20EA%5BAuthor%5D&amp;cauthor=true&amp;cauthor_uid=11690570" TargetMode="External"/><Relationship Id="rId27" Type="http://schemas.openxmlformats.org/officeDocument/2006/relationships/hyperlink" Target="http://www.ncbi.nlm.nih.gov/pubmed?term=Di%20Daniele%20N%5BAuthor%5D&amp;cauthor=true&amp;cauthor_uid=1550170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2230</Words>
  <Characters>13604</Characters>
  <Application>Microsoft Office Word</Application>
  <DocSecurity>0</DocSecurity>
  <Lines>113</Lines>
  <Paragraphs>31</Paragraphs>
  <ScaleCrop>false</ScaleCrop>
  <Company>Bagger Sørensen &amp; Co</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TAHN Thomas Jahn</dc:creator>
  <cp:lastModifiedBy>TAHN Thomas Jahn</cp:lastModifiedBy>
  <cp:revision>4</cp:revision>
  <dcterms:created xsi:type="dcterms:W3CDTF">2013-08-05T11:32:00Z</dcterms:created>
  <dcterms:modified xsi:type="dcterms:W3CDTF">2013-08-09T05:31:00Z</dcterms:modified>
</cp:coreProperties>
</file>